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00" w:rsidRDefault="00716000" w:rsidP="00716000">
      <w:pPr>
        <w:spacing w:after="0" w:line="360" w:lineRule="auto"/>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716000" w:rsidRDefault="00716000" w:rsidP="00716000">
      <w:pPr>
        <w:spacing w:after="0" w:line="360" w:lineRule="auto"/>
        <w:jc w:val="center"/>
        <w:rPr>
          <w:rFonts w:eastAsia="Times New Roman" w:cs="Arial"/>
          <w:b/>
          <w:color w:val="000000" w:themeColor="text1"/>
          <w:u w:val="single"/>
          <w:lang w:eastAsia="en-GB"/>
        </w:rPr>
      </w:pPr>
    </w:p>
    <w:p w:rsidR="00FC368A" w:rsidRPr="00B65BD0" w:rsidRDefault="00FC368A" w:rsidP="00FC368A">
      <w:r w:rsidRPr="00B65BD0">
        <w:rPr>
          <w:b/>
          <w:u w:val="single"/>
        </w:rPr>
        <w:t>Eligibility</w:t>
      </w:r>
    </w:p>
    <w:p w:rsidR="006B315D" w:rsidRPr="00EC4BFF" w:rsidRDefault="006B315D" w:rsidP="006B315D">
      <w:pPr>
        <w:spacing w:line="240" w:lineRule="auto"/>
        <w:contextualSpacing/>
        <w:rPr>
          <w:b/>
          <w:color w:val="000000" w:themeColor="text1"/>
          <w:szCs w:val="24"/>
          <w:u w:val="single"/>
        </w:rPr>
      </w:pPr>
    </w:p>
    <w:tbl>
      <w:tblPr>
        <w:tblStyle w:val="TableGrid"/>
        <w:tblW w:w="0" w:type="auto"/>
        <w:tblLook w:val="04A0" w:firstRow="1" w:lastRow="0" w:firstColumn="1" w:lastColumn="0" w:noHBand="0" w:noVBand="1"/>
      </w:tblPr>
      <w:tblGrid>
        <w:gridCol w:w="4508"/>
        <w:gridCol w:w="4508"/>
      </w:tblGrid>
      <w:tr w:rsidR="00716000" w:rsidTr="005D2A01">
        <w:tc>
          <w:tcPr>
            <w:tcW w:w="4508" w:type="dxa"/>
          </w:tcPr>
          <w:p w:rsidR="00716000" w:rsidRPr="00A10267" w:rsidRDefault="00716000" w:rsidP="005D2A01">
            <w:pPr>
              <w:rPr>
                <w:b/>
              </w:rPr>
            </w:pPr>
            <w:r w:rsidRPr="00A10267">
              <w:rPr>
                <w:b/>
              </w:rPr>
              <w:t>Policy Number</w:t>
            </w:r>
          </w:p>
        </w:tc>
        <w:tc>
          <w:tcPr>
            <w:tcW w:w="4508" w:type="dxa"/>
          </w:tcPr>
          <w:p w:rsidR="00716000" w:rsidRDefault="009B2D27" w:rsidP="005D2A01">
            <w:r>
              <w:t>9</w:t>
            </w:r>
          </w:p>
        </w:tc>
      </w:tr>
      <w:tr w:rsidR="00716000" w:rsidTr="005D2A01">
        <w:tc>
          <w:tcPr>
            <w:tcW w:w="4508" w:type="dxa"/>
          </w:tcPr>
          <w:p w:rsidR="00716000" w:rsidRPr="00A10267" w:rsidRDefault="00716000" w:rsidP="005D2A01">
            <w:pPr>
              <w:rPr>
                <w:b/>
              </w:rPr>
            </w:pPr>
            <w:r w:rsidRPr="00A10267">
              <w:rPr>
                <w:b/>
              </w:rPr>
              <w:t>Version</w:t>
            </w:r>
          </w:p>
        </w:tc>
        <w:tc>
          <w:tcPr>
            <w:tcW w:w="4508" w:type="dxa"/>
          </w:tcPr>
          <w:p w:rsidR="00716000" w:rsidRDefault="00A4537E" w:rsidP="005D2A01">
            <w:r>
              <w:t>1</w:t>
            </w:r>
          </w:p>
        </w:tc>
      </w:tr>
      <w:tr w:rsidR="00716000" w:rsidTr="005D2A01">
        <w:tc>
          <w:tcPr>
            <w:tcW w:w="4508" w:type="dxa"/>
          </w:tcPr>
          <w:p w:rsidR="00716000" w:rsidRPr="00A10267" w:rsidRDefault="00716000" w:rsidP="005D2A01">
            <w:pPr>
              <w:rPr>
                <w:b/>
              </w:rPr>
            </w:pPr>
            <w:r w:rsidRPr="00A10267">
              <w:rPr>
                <w:b/>
              </w:rPr>
              <w:t>Policy Contact</w:t>
            </w:r>
          </w:p>
        </w:tc>
        <w:tc>
          <w:tcPr>
            <w:tcW w:w="4508" w:type="dxa"/>
          </w:tcPr>
          <w:p w:rsidR="00716000" w:rsidRDefault="00716000" w:rsidP="005D2A01">
            <w:r>
              <w:t>Matthew Betteridge</w:t>
            </w:r>
          </w:p>
        </w:tc>
      </w:tr>
      <w:tr w:rsidR="00716000" w:rsidTr="005D2A01">
        <w:tc>
          <w:tcPr>
            <w:tcW w:w="4508" w:type="dxa"/>
          </w:tcPr>
          <w:p w:rsidR="00716000" w:rsidRPr="00A10267" w:rsidRDefault="00716000" w:rsidP="005D2A01">
            <w:pPr>
              <w:rPr>
                <w:b/>
              </w:rPr>
            </w:pPr>
            <w:r w:rsidRPr="00A10267">
              <w:rPr>
                <w:b/>
              </w:rPr>
              <w:t>Date Issued</w:t>
            </w:r>
          </w:p>
        </w:tc>
        <w:tc>
          <w:tcPr>
            <w:tcW w:w="4508" w:type="dxa"/>
          </w:tcPr>
          <w:p w:rsidR="00716000" w:rsidRDefault="003D3CD3" w:rsidP="00A4537E">
            <w:r>
              <w:t>1</w:t>
            </w:r>
            <w:r w:rsidRPr="003D3CD3">
              <w:rPr>
                <w:vertAlign w:val="superscript"/>
              </w:rPr>
              <w:t>st</w:t>
            </w:r>
            <w:r>
              <w:t xml:space="preserve"> November 2017</w:t>
            </w:r>
          </w:p>
        </w:tc>
      </w:tr>
      <w:tr w:rsidR="00716000" w:rsidTr="005D2A01">
        <w:tc>
          <w:tcPr>
            <w:tcW w:w="4508" w:type="dxa"/>
          </w:tcPr>
          <w:p w:rsidR="00716000" w:rsidRPr="00A10267" w:rsidRDefault="00716000" w:rsidP="005D2A01">
            <w:pPr>
              <w:rPr>
                <w:b/>
              </w:rPr>
            </w:pPr>
            <w:r w:rsidRPr="00A10267">
              <w:rPr>
                <w:b/>
              </w:rPr>
              <w:t>Review Date</w:t>
            </w:r>
          </w:p>
        </w:tc>
        <w:tc>
          <w:tcPr>
            <w:tcW w:w="4508" w:type="dxa"/>
          </w:tcPr>
          <w:p w:rsidR="00716000" w:rsidRDefault="003D3CD3" w:rsidP="00291757">
            <w:r>
              <w:t>1</w:t>
            </w:r>
            <w:r w:rsidRPr="003D3CD3">
              <w:rPr>
                <w:vertAlign w:val="superscript"/>
              </w:rPr>
              <w:t>st</w:t>
            </w:r>
            <w:r>
              <w:t xml:space="preserve"> </w:t>
            </w:r>
            <w:r w:rsidR="00291757">
              <w:t>November</w:t>
            </w:r>
            <w:r>
              <w:t xml:space="preserve"> 2018</w:t>
            </w:r>
            <w:bookmarkStart w:id="0" w:name="_GoBack"/>
            <w:bookmarkEnd w:id="0"/>
          </w:p>
        </w:tc>
      </w:tr>
      <w:tr w:rsidR="00716000" w:rsidTr="005D2A01">
        <w:tc>
          <w:tcPr>
            <w:tcW w:w="4508" w:type="dxa"/>
          </w:tcPr>
          <w:p w:rsidR="00716000" w:rsidRPr="00A10267" w:rsidRDefault="00716000" w:rsidP="005D2A01">
            <w:pPr>
              <w:rPr>
                <w:b/>
              </w:rPr>
            </w:pPr>
            <w:r w:rsidRPr="00A10267">
              <w:rPr>
                <w:b/>
              </w:rPr>
              <w:t>Target Audience</w:t>
            </w:r>
          </w:p>
        </w:tc>
        <w:tc>
          <w:tcPr>
            <w:tcW w:w="4508" w:type="dxa"/>
          </w:tcPr>
          <w:p w:rsidR="00716000" w:rsidRDefault="00716000" w:rsidP="005D2A01">
            <w:r>
              <w:t>Agency Workers</w:t>
            </w:r>
          </w:p>
        </w:tc>
      </w:tr>
      <w:tr w:rsidR="00716000" w:rsidTr="005D2A01">
        <w:tc>
          <w:tcPr>
            <w:tcW w:w="4508" w:type="dxa"/>
          </w:tcPr>
          <w:p w:rsidR="00716000" w:rsidRPr="00A10267" w:rsidRDefault="00716000" w:rsidP="005D2A01">
            <w:pPr>
              <w:rPr>
                <w:b/>
              </w:rPr>
            </w:pPr>
            <w:r w:rsidRPr="00A10267">
              <w:rPr>
                <w:b/>
              </w:rPr>
              <w:t>Approved by</w:t>
            </w:r>
          </w:p>
        </w:tc>
        <w:tc>
          <w:tcPr>
            <w:tcW w:w="4508" w:type="dxa"/>
          </w:tcPr>
          <w:p w:rsidR="00716000" w:rsidRDefault="00716000" w:rsidP="005D2A01">
            <w:r>
              <w:t>OneCall24 Policy Team</w:t>
            </w:r>
          </w:p>
        </w:tc>
      </w:tr>
    </w:tbl>
    <w:p w:rsidR="006B315D" w:rsidRPr="00EC4BFF" w:rsidRDefault="006B315D" w:rsidP="006B315D">
      <w:pPr>
        <w:spacing w:line="240" w:lineRule="auto"/>
        <w:contextualSpacing/>
        <w:rPr>
          <w:b/>
          <w:color w:val="000000" w:themeColor="text1"/>
          <w:szCs w:val="24"/>
          <w:u w:val="single"/>
        </w:rPr>
      </w:pPr>
    </w:p>
    <w:p w:rsidR="00047D6D" w:rsidRPr="007E5379" w:rsidRDefault="00047D6D" w:rsidP="00047D6D">
      <w:pPr>
        <w:rPr>
          <w:sz w:val="24"/>
          <w:szCs w:val="24"/>
        </w:rPr>
      </w:pPr>
      <w:r w:rsidRPr="007E5379">
        <w:rPr>
          <w:sz w:val="24"/>
          <w:szCs w:val="24"/>
        </w:rPr>
        <w:t>Establishing that the worker has sufficient right to work will be completed as part of the registration process and prior to the deployment of the worker into the provision of the services.</w:t>
      </w:r>
    </w:p>
    <w:p w:rsidR="00047D6D" w:rsidRPr="007E5379" w:rsidRDefault="00047D6D" w:rsidP="00047D6D">
      <w:pPr>
        <w:rPr>
          <w:sz w:val="24"/>
          <w:szCs w:val="24"/>
        </w:rPr>
      </w:pPr>
      <w:r w:rsidRPr="007E5379">
        <w:rPr>
          <w:sz w:val="24"/>
          <w:szCs w:val="24"/>
        </w:rPr>
        <w:t xml:space="preserve">One Call 24 conforms at all times to current legislation when establishing whether a worker’s </w:t>
      </w:r>
      <w:r>
        <w:rPr>
          <w:sz w:val="24"/>
          <w:szCs w:val="24"/>
        </w:rPr>
        <w:t xml:space="preserve">has the right to work in the UK, including </w:t>
      </w:r>
      <w:r>
        <w:rPr>
          <w:sz w:val="20"/>
          <w:szCs w:val="20"/>
        </w:rPr>
        <w:t>the</w:t>
      </w:r>
      <w:r w:rsidRPr="00F46AB1">
        <w:rPr>
          <w:sz w:val="20"/>
          <w:szCs w:val="20"/>
        </w:rPr>
        <w:t xml:space="preserve"> latest NHS Employment Check Standards (see </w:t>
      </w:r>
      <w:r w:rsidRPr="00720E26">
        <w:rPr>
          <w:rFonts w:cs="Arial"/>
          <w:sz w:val="20"/>
          <w:szCs w:val="20"/>
        </w:rPr>
        <w:t>www.nhsemployers.org/your-workforce/recruit/employment-checks/nhs-employment-check-standards/right-to-work-checks</w:t>
      </w:r>
      <w:r w:rsidRPr="00720E26">
        <w:rPr>
          <w:sz w:val="20"/>
          <w:szCs w:val="20"/>
        </w:rPr>
        <w:t>).</w:t>
      </w:r>
    </w:p>
    <w:p w:rsidR="00047D6D" w:rsidRPr="007E5379" w:rsidRDefault="00047D6D" w:rsidP="00047D6D">
      <w:pPr>
        <w:rPr>
          <w:sz w:val="24"/>
          <w:szCs w:val="24"/>
        </w:rPr>
      </w:pPr>
      <w:r w:rsidRPr="007E5379">
        <w:rPr>
          <w:sz w:val="24"/>
          <w:szCs w:val="24"/>
        </w:rPr>
        <w:t>All documentation obtained must be original items, signed and dated as original seen and retained within the worker’s file.</w:t>
      </w:r>
    </w:p>
    <w:p w:rsidR="00047D6D" w:rsidRPr="007E5379" w:rsidRDefault="00047D6D" w:rsidP="00047D6D">
      <w:pPr>
        <w:rPr>
          <w:sz w:val="24"/>
          <w:szCs w:val="24"/>
        </w:rPr>
      </w:pPr>
      <w:r w:rsidRPr="007E5379">
        <w:rPr>
          <w:sz w:val="24"/>
          <w:szCs w:val="24"/>
        </w:rPr>
        <w:t>The current list of acceptable documents (set out by the updated Home Office Guidance in May 2014) is used by One Call 24. List A and List B can be seen below and will be acquired from each worker registering and placed by One Call 24:</w:t>
      </w:r>
    </w:p>
    <w:p w:rsidR="00047D6D" w:rsidRPr="007E5379" w:rsidRDefault="00047D6D" w:rsidP="00047D6D">
      <w:pPr>
        <w:pStyle w:val="ListParagraph"/>
        <w:numPr>
          <w:ilvl w:val="0"/>
          <w:numId w:val="34"/>
        </w:numPr>
        <w:spacing w:after="200" w:line="276" w:lineRule="auto"/>
        <w:jc w:val="both"/>
        <w:rPr>
          <w:sz w:val="24"/>
          <w:szCs w:val="24"/>
        </w:rPr>
      </w:pPr>
      <w:r w:rsidRPr="007E5379">
        <w:rPr>
          <w:sz w:val="24"/>
          <w:szCs w:val="24"/>
        </w:rPr>
        <w:t>A passport showing the holder, or a person named in the passport as the child of the holder, is a British citizen or a citizen of the UK and Colonies having the right of abode in the UK.</w:t>
      </w:r>
    </w:p>
    <w:p w:rsidR="00047D6D" w:rsidRPr="007E5379" w:rsidRDefault="00047D6D" w:rsidP="00047D6D">
      <w:pPr>
        <w:pStyle w:val="ListParagraph"/>
        <w:numPr>
          <w:ilvl w:val="0"/>
          <w:numId w:val="34"/>
        </w:numPr>
        <w:spacing w:after="200" w:line="276" w:lineRule="auto"/>
        <w:jc w:val="both"/>
        <w:rPr>
          <w:sz w:val="24"/>
          <w:szCs w:val="24"/>
        </w:rPr>
      </w:pPr>
      <w:r w:rsidRPr="007E5379">
        <w:rPr>
          <w:sz w:val="24"/>
          <w:szCs w:val="24"/>
        </w:rPr>
        <w:t>A passport or national identity card showing the holder, or a person named in the passport as the child of the holder, is a national of a European Economic Area country or Switzerland.</w:t>
      </w:r>
    </w:p>
    <w:p w:rsidR="00047D6D" w:rsidRPr="007E5379" w:rsidRDefault="00047D6D" w:rsidP="00047D6D">
      <w:pPr>
        <w:pStyle w:val="ListParagraph"/>
        <w:numPr>
          <w:ilvl w:val="0"/>
          <w:numId w:val="34"/>
        </w:numPr>
        <w:spacing w:after="200" w:line="276" w:lineRule="auto"/>
        <w:jc w:val="both"/>
        <w:rPr>
          <w:sz w:val="24"/>
          <w:szCs w:val="24"/>
        </w:rPr>
      </w:pPr>
      <w:r w:rsidRPr="007E5379">
        <w:rPr>
          <w:sz w:val="24"/>
          <w:szCs w:val="24"/>
        </w:rPr>
        <w:t>A Registration Certificate or Document Certifying Permanent Residence issued by the Home Office to a national of a European Economic Area country or Switzerland.</w:t>
      </w:r>
    </w:p>
    <w:p w:rsidR="00047D6D" w:rsidRPr="007E5379" w:rsidRDefault="00047D6D" w:rsidP="00047D6D">
      <w:pPr>
        <w:pStyle w:val="ListParagraph"/>
        <w:numPr>
          <w:ilvl w:val="0"/>
          <w:numId w:val="34"/>
        </w:numPr>
        <w:spacing w:after="200" w:line="276" w:lineRule="auto"/>
        <w:jc w:val="both"/>
        <w:rPr>
          <w:sz w:val="24"/>
          <w:szCs w:val="24"/>
        </w:rPr>
      </w:pPr>
      <w:r w:rsidRPr="007E5379">
        <w:rPr>
          <w:sz w:val="24"/>
          <w:szCs w:val="24"/>
        </w:rPr>
        <w:t>A Permanent Residence Card issued by the Home Office to the family member of a national of a European Economic Area country or Switzerland.</w:t>
      </w:r>
    </w:p>
    <w:p w:rsidR="00047D6D" w:rsidRPr="007E5379" w:rsidRDefault="00047D6D" w:rsidP="00047D6D">
      <w:pPr>
        <w:pStyle w:val="ListParagraph"/>
        <w:numPr>
          <w:ilvl w:val="0"/>
          <w:numId w:val="34"/>
        </w:numPr>
        <w:spacing w:after="200" w:line="276" w:lineRule="auto"/>
        <w:jc w:val="both"/>
        <w:rPr>
          <w:sz w:val="24"/>
          <w:szCs w:val="24"/>
        </w:rPr>
      </w:pPr>
      <w:r w:rsidRPr="007E5379">
        <w:rPr>
          <w:sz w:val="24"/>
          <w:szCs w:val="24"/>
        </w:rPr>
        <w:t>A current Biometric Immigration Document (Biometric Residence Permit) issued by the Home Office to the holder indicating that the person named is allowed to stay indefinitely in the UK, or has no time limit on their stay in the UK.</w:t>
      </w:r>
    </w:p>
    <w:p w:rsidR="00047D6D" w:rsidRPr="007E5379" w:rsidRDefault="00047D6D" w:rsidP="00047D6D">
      <w:pPr>
        <w:pStyle w:val="ListParagraph"/>
        <w:numPr>
          <w:ilvl w:val="0"/>
          <w:numId w:val="34"/>
        </w:numPr>
        <w:spacing w:after="200" w:line="276" w:lineRule="auto"/>
        <w:jc w:val="both"/>
        <w:rPr>
          <w:sz w:val="24"/>
          <w:szCs w:val="24"/>
        </w:rPr>
      </w:pPr>
      <w:r w:rsidRPr="007E5379">
        <w:rPr>
          <w:sz w:val="24"/>
          <w:szCs w:val="24"/>
        </w:rPr>
        <w:lastRenderedPageBreak/>
        <w:t>A current passport endorsed to show that the holder is exempt from immigration control, is allowed to stay indefinitely in the UK, has the right of abode in the UK, or has no time limit on their stay in the UK.</w:t>
      </w:r>
    </w:p>
    <w:p w:rsidR="00047D6D" w:rsidRPr="007E5379" w:rsidRDefault="00047D6D" w:rsidP="00047D6D">
      <w:pPr>
        <w:pStyle w:val="ListParagraph"/>
        <w:numPr>
          <w:ilvl w:val="0"/>
          <w:numId w:val="34"/>
        </w:numPr>
        <w:spacing w:after="200" w:line="276" w:lineRule="auto"/>
        <w:jc w:val="both"/>
        <w:rPr>
          <w:sz w:val="24"/>
          <w:szCs w:val="24"/>
        </w:rPr>
      </w:pPr>
      <w:r w:rsidRPr="007E5379">
        <w:rPr>
          <w:sz w:val="24"/>
          <w:szCs w:val="24"/>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rsidR="00047D6D" w:rsidRPr="007E5379" w:rsidRDefault="00047D6D" w:rsidP="00047D6D">
      <w:pPr>
        <w:pStyle w:val="ListParagraph"/>
        <w:numPr>
          <w:ilvl w:val="0"/>
          <w:numId w:val="34"/>
        </w:numPr>
        <w:spacing w:after="200" w:line="276" w:lineRule="auto"/>
        <w:jc w:val="both"/>
        <w:rPr>
          <w:sz w:val="24"/>
          <w:szCs w:val="24"/>
        </w:rPr>
      </w:pPr>
      <w:r w:rsidRPr="007E5379">
        <w:rPr>
          <w:sz w:val="24"/>
          <w:szCs w:val="24"/>
        </w:rPr>
        <w:t>A full birth or adoption certificate issued in the UK which includes the name(s) of at least one of the holder’s parents or adoptive parents, together with an official document giving the person’s permanent National Insurance number and their name issued by a Government agency or a previous employer.</w:t>
      </w:r>
    </w:p>
    <w:p w:rsidR="00047D6D" w:rsidRPr="007E5379" w:rsidRDefault="00047D6D" w:rsidP="00047D6D">
      <w:pPr>
        <w:pStyle w:val="ListParagraph"/>
        <w:numPr>
          <w:ilvl w:val="0"/>
          <w:numId w:val="34"/>
        </w:numPr>
        <w:spacing w:after="200" w:line="276" w:lineRule="auto"/>
        <w:jc w:val="both"/>
        <w:rPr>
          <w:sz w:val="24"/>
          <w:szCs w:val="24"/>
        </w:rPr>
      </w:pPr>
      <w:r w:rsidRPr="007E5379">
        <w:rPr>
          <w:sz w:val="24"/>
          <w:szCs w:val="24"/>
        </w:rPr>
        <w:t>A birth or adoption certificate issued in the Channel Islands, the Isle of Man or Ireland, together with an official document giving the person’s permanent National Insurance number and their name issued by a Government agency or a previous employer.</w:t>
      </w:r>
    </w:p>
    <w:p w:rsidR="00047D6D" w:rsidRPr="007E5379" w:rsidRDefault="00047D6D" w:rsidP="00047D6D">
      <w:pPr>
        <w:pStyle w:val="ListParagraph"/>
        <w:numPr>
          <w:ilvl w:val="0"/>
          <w:numId w:val="34"/>
        </w:numPr>
        <w:spacing w:after="200" w:line="276" w:lineRule="auto"/>
        <w:jc w:val="both"/>
        <w:rPr>
          <w:sz w:val="24"/>
          <w:szCs w:val="24"/>
        </w:rPr>
      </w:pPr>
      <w:r w:rsidRPr="007E5379">
        <w:rPr>
          <w:sz w:val="24"/>
          <w:szCs w:val="24"/>
        </w:rPr>
        <w:t>A certificate of registration or naturalisation as a British citizen, together with an official document giving the person’s permanent National Insurance number and their name issued by a Government agency or a previous employer</w:t>
      </w:r>
    </w:p>
    <w:p w:rsidR="00047D6D" w:rsidRPr="007E5379" w:rsidRDefault="00047D6D" w:rsidP="00047D6D">
      <w:pPr>
        <w:jc w:val="both"/>
        <w:rPr>
          <w:b/>
          <w:sz w:val="24"/>
          <w:szCs w:val="24"/>
          <w:u w:val="single"/>
        </w:rPr>
      </w:pPr>
    </w:p>
    <w:p w:rsidR="00047D6D" w:rsidRPr="007E5379" w:rsidRDefault="00047D6D" w:rsidP="00047D6D">
      <w:pPr>
        <w:jc w:val="both"/>
        <w:rPr>
          <w:b/>
          <w:sz w:val="24"/>
          <w:szCs w:val="24"/>
          <w:u w:val="single"/>
        </w:rPr>
      </w:pPr>
      <w:r w:rsidRPr="007E5379">
        <w:rPr>
          <w:b/>
          <w:sz w:val="24"/>
          <w:szCs w:val="24"/>
          <w:u w:val="single"/>
        </w:rPr>
        <w:t>List B</w:t>
      </w:r>
    </w:p>
    <w:p w:rsidR="00047D6D" w:rsidRPr="007E5379" w:rsidRDefault="00047D6D" w:rsidP="00047D6D">
      <w:pPr>
        <w:jc w:val="both"/>
        <w:rPr>
          <w:sz w:val="24"/>
          <w:szCs w:val="24"/>
        </w:rPr>
      </w:pPr>
      <w:r w:rsidRPr="007E5379">
        <w:rPr>
          <w:sz w:val="24"/>
          <w:szCs w:val="24"/>
          <w:u w:val="single"/>
        </w:rPr>
        <w:t>Group 1</w:t>
      </w:r>
      <w:r w:rsidRPr="007E5379">
        <w:rPr>
          <w:sz w:val="24"/>
          <w:szCs w:val="24"/>
        </w:rPr>
        <w:t xml:space="preserve"> – Documents where a time-limited statutory excuse lasts until the expiry date of leave</w:t>
      </w:r>
    </w:p>
    <w:p w:rsidR="00047D6D" w:rsidRPr="007E5379" w:rsidRDefault="00047D6D" w:rsidP="00047D6D">
      <w:pPr>
        <w:pStyle w:val="ListParagraph"/>
        <w:numPr>
          <w:ilvl w:val="0"/>
          <w:numId w:val="35"/>
        </w:numPr>
        <w:spacing w:after="200" w:line="276" w:lineRule="auto"/>
        <w:jc w:val="both"/>
        <w:rPr>
          <w:sz w:val="24"/>
          <w:szCs w:val="24"/>
        </w:rPr>
      </w:pPr>
      <w:r w:rsidRPr="007E5379">
        <w:rPr>
          <w:sz w:val="24"/>
          <w:szCs w:val="24"/>
        </w:rPr>
        <w:t>A current passport endorsed to show that the holder is allowed to stay in the UK and is currently allowed to do the type of work in question.</w:t>
      </w:r>
    </w:p>
    <w:p w:rsidR="00047D6D" w:rsidRPr="007E5379" w:rsidRDefault="00047D6D" w:rsidP="00047D6D">
      <w:pPr>
        <w:pStyle w:val="ListParagraph"/>
        <w:numPr>
          <w:ilvl w:val="0"/>
          <w:numId w:val="35"/>
        </w:numPr>
        <w:spacing w:after="200" w:line="276" w:lineRule="auto"/>
        <w:jc w:val="both"/>
        <w:rPr>
          <w:sz w:val="24"/>
          <w:szCs w:val="24"/>
        </w:rPr>
      </w:pPr>
      <w:r w:rsidRPr="007E5379">
        <w:rPr>
          <w:sz w:val="24"/>
          <w:szCs w:val="24"/>
        </w:rPr>
        <w:t>A current Biometric Immigration Document (Biometric Residence Permit) issued by the Home Office to the holder which indicates that the named person can currently stay in the UK and is allowed to do the work in question.</w:t>
      </w:r>
    </w:p>
    <w:p w:rsidR="00047D6D" w:rsidRPr="007E5379" w:rsidRDefault="00047D6D" w:rsidP="00047D6D">
      <w:pPr>
        <w:pStyle w:val="ListParagraph"/>
        <w:numPr>
          <w:ilvl w:val="0"/>
          <w:numId w:val="35"/>
        </w:numPr>
        <w:spacing w:after="200" w:line="276" w:lineRule="auto"/>
        <w:jc w:val="both"/>
        <w:rPr>
          <w:sz w:val="24"/>
          <w:szCs w:val="24"/>
        </w:rPr>
      </w:pPr>
      <w:r w:rsidRPr="007E5379">
        <w:rPr>
          <w:sz w:val="24"/>
          <w:szCs w:val="24"/>
        </w:rPr>
        <w:t>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p w:rsidR="00047D6D" w:rsidRPr="007E5379" w:rsidRDefault="00047D6D" w:rsidP="00047D6D">
      <w:pPr>
        <w:pStyle w:val="ListParagraph"/>
        <w:numPr>
          <w:ilvl w:val="0"/>
          <w:numId w:val="35"/>
        </w:numPr>
        <w:spacing w:after="200" w:line="276" w:lineRule="auto"/>
        <w:jc w:val="both"/>
        <w:rPr>
          <w:sz w:val="24"/>
          <w:szCs w:val="24"/>
        </w:rPr>
      </w:pPr>
      <w:r w:rsidRPr="007E5379">
        <w:rPr>
          <w:sz w:val="24"/>
          <w:szCs w:val="24"/>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rsidR="00047D6D" w:rsidRPr="007E5379" w:rsidRDefault="00047D6D" w:rsidP="00047D6D">
      <w:pPr>
        <w:jc w:val="both"/>
        <w:rPr>
          <w:sz w:val="24"/>
          <w:szCs w:val="24"/>
        </w:rPr>
      </w:pPr>
      <w:r w:rsidRPr="007E5379">
        <w:rPr>
          <w:sz w:val="24"/>
          <w:szCs w:val="24"/>
          <w:u w:val="single"/>
        </w:rPr>
        <w:t>Group 2</w:t>
      </w:r>
      <w:r w:rsidRPr="007E5379">
        <w:rPr>
          <w:sz w:val="24"/>
          <w:szCs w:val="24"/>
        </w:rPr>
        <w:t xml:space="preserve"> – Documents where a time-limited statutory excuse lasts for 6 months</w:t>
      </w:r>
    </w:p>
    <w:p w:rsidR="00047D6D" w:rsidRPr="007E5379" w:rsidRDefault="00047D6D" w:rsidP="00047D6D">
      <w:pPr>
        <w:pStyle w:val="ListParagraph"/>
        <w:numPr>
          <w:ilvl w:val="0"/>
          <w:numId w:val="36"/>
        </w:numPr>
        <w:spacing w:after="200" w:line="276" w:lineRule="auto"/>
        <w:jc w:val="both"/>
        <w:rPr>
          <w:sz w:val="24"/>
          <w:szCs w:val="24"/>
        </w:rPr>
      </w:pPr>
      <w:r w:rsidRPr="007E5379">
        <w:rPr>
          <w:sz w:val="24"/>
          <w:szCs w:val="24"/>
        </w:rPr>
        <w:lastRenderedPageBreak/>
        <w:t xml:space="preserve">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less than 6 months old together with a Positive Verification Notice from the Home Office Employer Checking Service. </w:t>
      </w:r>
    </w:p>
    <w:p w:rsidR="00047D6D" w:rsidRPr="007E5379" w:rsidRDefault="00047D6D" w:rsidP="00047D6D">
      <w:pPr>
        <w:pStyle w:val="ListParagraph"/>
        <w:numPr>
          <w:ilvl w:val="0"/>
          <w:numId w:val="36"/>
        </w:numPr>
        <w:spacing w:after="200" w:line="276" w:lineRule="auto"/>
        <w:jc w:val="both"/>
        <w:rPr>
          <w:sz w:val="24"/>
          <w:szCs w:val="24"/>
        </w:rPr>
      </w:pPr>
      <w:r w:rsidRPr="007E5379">
        <w:rPr>
          <w:sz w:val="24"/>
          <w:szCs w:val="24"/>
        </w:rPr>
        <w:t>An Application Registration Card issued by the Home Office stating that the holder is permitted to take the employment in question, together with a Positive Verification Notice from the Home Office Employer Checking Service.</w:t>
      </w:r>
    </w:p>
    <w:p w:rsidR="00047D6D" w:rsidRPr="007E5379" w:rsidRDefault="00047D6D" w:rsidP="00047D6D">
      <w:pPr>
        <w:pStyle w:val="ListParagraph"/>
        <w:numPr>
          <w:ilvl w:val="0"/>
          <w:numId w:val="36"/>
        </w:numPr>
        <w:spacing w:after="200" w:line="276" w:lineRule="auto"/>
        <w:jc w:val="both"/>
        <w:rPr>
          <w:sz w:val="24"/>
          <w:szCs w:val="24"/>
        </w:rPr>
      </w:pPr>
      <w:r w:rsidRPr="007E5379">
        <w:rPr>
          <w:sz w:val="24"/>
          <w:szCs w:val="24"/>
        </w:rPr>
        <w:t>A Positive Verification Notice issued by the Home Office Employer Checking Service to the employer or prospective employer, which indicates that the named person may stay in the UK and is permitted to do the work in question.</w:t>
      </w:r>
    </w:p>
    <w:p w:rsidR="00047D6D" w:rsidRPr="007E5379" w:rsidRDefault="00047D6D" w:rsidP="00047D6D">
      <w:pPr>
        <w:rPr>
          <w:sz w:val="24"/>
          <w:szCs w:val="24"/>
        </w:rPr>
      </w:pPr>
      <w:r w:rsidRPr="007E5379">
        <w:rPr>
          <w:sz w:val="24"/>
          <w:szCs w:val="24"/>
        </w:rPr>
        <w:t>Where a person is renewing their visa they must provide supporting evidence showing their submission to BIA and their current visa status whilst their case is being reviewed. One Call 24 will follow up the supplied Certificate of Application with the Home Office, completing an ECS and conforming to the response received.</w:t>
      </w:r>
    </w:p>
    <w:p w:rsidR="00047D6D" w:rsidRPr="007E5379" w:rsidRDefault="00047D6D" w:rsidP="00047D6D">
      <w:pPr>
        <w:rPr>
          <w:sz w:val="24"/>
          <w:szCs w:val="24"/>
        </w:rPr>
      </w:pPr>
      <w:r w:rsidRPr="007E5379">
        <w:rPr>
          <w:sz w:val="24"/>
          <w:szCs w:val="24"/>
        </w:rPr>
        <w:t>Where the worker provides documentation which shows different names, One Call 24 will look to obtain sufficient proof of name change, in the form of either: marriage certificate; divorce certificate; change of name deed poll or any other legal document which can sufficiently prove a change in the worker’s name. Proof of name change documents must be original seen, with verified copies retained in the worker’s file.</w:t>
      </w:r>
    </w:p>
    <w:p w:rsidR="00047D6D" w:rsidRPr="007E5379" w:rsidRDefault="00047D6D" w:rsidP="00047D6D">
      <w:pPr>
        <w:rPr>
          <w:sz w:val="24"/>
          <w:szCs w:val="24"/>
        </w:rPr>
      </w:pPr>
      <w:r w:rsidRPr="007E5379">
        <w:rPr>
          <w:sz w:val="24"/>
          <w:szCs w:val="24"/>
        </w:rPr>
        <w:t>When acquiring right to work documents from the worker, One Call 24 will ensure that a comparison is made between the pictures within the document, and also check the date of birth to ensure it is consistent with the person who has supplied the document.</w:t>
      </w:r>
    </w:p>
    <w:p w:rsidR="00047D6D" w:rsidRPr="007E5379" w:rsidRDefault="00047D6D" w:rsidP="00047D6D">
      <w:pPr>
        <w:rPr>
          <w:sz w:val="24"/>
          <w:szCs w:val="24"/>
        </w:rPr>
      </w:pPr>
      <w:r w:rsidRPr="007E5379">
        <w:rPr>
          <w:sz w:val="24"/>
          <w:szCs w:val="24"/>
        </w:rPr>
        <w:t>Should any concerns arise over the authenticity of a worker’s Identity document, One Call 24 will look to seek advice and guidance from a number of external bodies, including (but not limited too): The Home Office, Prado and Neuven Solutions.</w:t>
      </w:r>
    </w:p>
    <w:p w:rsidR="00047D6D" w:rsidRPr="00B70BEB" w:rsidRDefault="00047D6D" w:rsidP="00047D6D">
      <w:pPr>
        <w:pStyle w:val="ListParagraph"/>
        <w:autoSpaceDE w:val="0"/>
        <w:autoSpaceDN w:val="0"/>
        <w:adjustRightInd w:val="0"/>
        <w:spacing w:after="0"/>
        <w:ind w:left="0"/>
        <w:rPr>
          <w:rFonts w:cs="Arial"/>
          <w:iCs/>
          <w:sz w:val="24"/>
          <w:szCs w:val="24"/>
        </w:rPr>
      </w:pPr>
      <w:r w:rsidRPr="00B70BEB">
        <w:rPr>
          <w:rFonts w:cs="Arial"/>
          <w:iCs/>
          <w:sz w:val="24"/>
          <w:szCs w:val="24"/>
        </w:rPr>
        <w:t>OneCall24 will ensure that at all times, ID and RTW documentation is verified with the use of an ID Verification scanner. This will meet with good industry practice and the standards set by the Framework Agreement and any current (and future) legislations and regulations. Furthermore, all documentation will be saved in line with WORM principles.</w:t>
      </w:r>
    </w:p>
    <w:p w:rsidR="00047D6D" w:rsidRPr="007E5379" w:rsidRDefault="00047D6D" w:rsidP="00047D6D">
      <w:pPr>
        <w:rPr>
          <w:sz w:val="24"/>
          <w:szCs w:val="24"/>
        </w:rPr>
      </w:pPr>
    </w:p>
    <w:p w:rsidR="00BE0FA5" w:rsidRDefault="00BE0FA5" w:rsidP="00BE0FA5">
      <w:pPr>
        <w:pStyle w:val="ListParagraph"/>
        <w:autoSpaceDE w:val="0"/>
        <w:autoSpaceDN w:val="0"/>
        <w:adjustRightInd w:val="0"/>
        <w:spacing w:after="0" w:line="276" w:lineRule="auto"/>
        <w:ind w:left="0"/>
        <w:rPr>
          <w:rFonts w:cs="Arial"/>
          <w:iCs/>
        </w:rPr>
      </w:pPr>
      <w:r>
        <w:rPr>
          <w:rFonts w:cs="Arial"/>
          <w:iCs/>
        </w:rPr>
        <w:t>Useful Tools and websites for verification and reporting concerns:</w:t>
      </w:r>
    </w:p>
    <w:p w:rsidR="00BE0FA5" w:rsidRDefault="003D3CD3" w:rsidP="00BE0FA5">
      <w:pPr>
        <w:pStyle w:val="ListParagraph"/>
        <w:autoSpaceDE w:val="0"/>
        <w:autoSpaceDN w:val="0"/>
        <w:adjustRightInd w:val="0"/>
        <w:spacing w:after="0" w:line="276" w:lineRule="auto"/>
        <w:ind w:left="0"/>
        <w:rPr>
          <w:rFonts w:cs="Arial"/>
          <w:iCs/>
        </w:rPr>
      </w:pPr>
      <w:hyperlink r:id="rId8" w:history="1">
        <w:r w:rsidR="00BE0FA5" w:rsidRPr="002F255C">
          <w:rPr>
            <w:rStyle w:val="Hyperlink"/>
            <w:rFonts w:cs="Arial"/>
            <w:iCs/>
          </w:rPr>
          <w:t>https://www.gov.uk/employee-immigration-employment-status</w:t>
        </w:r>
      </w:hyperlink>
      <w:r w:rsidR="00BE0FA5">
        <w:rPr>
          <w:rFonts w:cs="Arial"/>
          <w:iCs/>
        </w:rPr>
        <w:t xml:space="preserve"> - Employers Checking Service</w:t>
      </w:r>
    </w:p>
    <w:p w:rsidR="00BE0FA5" w:rsidRDefault="003D3CD3" w:rsidP="00BE0FA5">
      <w:pPr>
        <w:pStyle w:val="ListParagraph"/>
        <w:autoSpaceDE w:val="0"/>
        <w:autoSpaceDN w:val="0"/>
        <w:adjustRightInd w:val="0"/>
        <w:spacing w:after="0" w:line="276" w:lineRule="auto"/>
        <w:ind w:left="0"/>
        <w:rPr>
          <w:rFonts w:cs="Arial"/>
          <w:iCs/>
        </w:rPr>
      </w:pPr>
      <w:hyperlink r:id="rId9" w:history="1">
        <w:r w:rsidR="00BE0FA5" w:rsidRPr="002F255C">
          <w:rPr>
            <w:rStyle w:val="Hyperlink"/>
            <w:rFonts w:cs="Arial"/>
            <w:iCs/>
          </w:rPr>
          <w:t>https://www.gov.uk/government/organisations/uk-visas-and-immigration</w:t>
        </w:r>
      </w:hyperlink>
      <w:r w:rsidR="00BE0FA5">
        <w:rPr>
          <w:rFonts w:cs="Arial"/>
          <w:iCs/>
        </w:rPr>
        <w:t xml:space="preserve"> - UK Visas and Immigration</w:t>
      </w:r>
    </w:p>
    <w:p w:rsidR="00BE0FA5" w:rsidRDefault="003D3CD3" w:rsidP="00BE0FA5">
      <w:pPr>
        <w:pStyle w:val="ListParagraph"/>
        <w:autoSpaceDE w:val="0"/>
        <w:autoSpaceDN w:val="0"/>
        <w:adjustRightInd w:val="0"/>
        <w:spacing w:after="0" w:line="276" w:lineRule="auto"/>
        <w:ind w:left="0"/>
        <w:rPr>
          <w:rFonts w:cs="Arial"/>
          <w:iCs/>
        </w:rPr>
      </w:pPr>
      <w:hyperlink r:id="rId10" w:history="1">
        <w:r w:rsidR="00BE0FA5" w:rsidRPr="002F255C">
          <w:rPr>
            <w:rStyle w:val="Hyperlink"/>
            <w:rFonts w:cs="Arial"/>
            <w:iCs/>
          </w:rPr>
          <w:t>http://www.consilium.europa.eu/prado/en/7266/index.html</w:t>
        </w:r>
      </w:hyperlink>
      <w:r w:rsidR="00BE0FA5">
        <w:rPr>
          <w:rFonts w:cs="Arial"/>
          <w:iCs/>
        </w:rPr>
        <w:t xml:space="preserve"> - European Council of Right to Work Documents</w:t>
      </w:r>
    </w:p>
    <w:p w:rsidR="00BE0FA5" w:rsidRDefault="003D3CD3" w:rsidP="00BE0FA5">
      <w:pPr>
        <w:pStyle w:val="ListParagraph"/>
        <w:autoSpaceDE w:val="0"/>
        <w:autoSpaceDN w:val="0"/>
        <w:adjustRightInd w:val="0"/>
        <w:spacing w:after="0" w:line="276" w:lineRule="auto"/>
        <w:ind w:left="0"/>
        <w:rPr>
          <w:rFonts w:cs="Arial"/>
          <w:iCs/>
        </w:rPr>
      </w:pPr>
      <w:hyperlink r:id="rId11" w:history="1">
        <w:r w:rsidR="00BE0FA5" w:rsidRPr="002F255C">
          <w:rPr>
            <w:rStyle w:val="Hyperlink"/>
            <w:rFonts w:cs="Arial"/>
            <w:iCs/>
          </w:rPr>
          <w:t>https://www.gov.uk/report-immigration-crime</w:t>
        </w:r>
      </w:hyperlink>
      <w:r w:rsidR="00BE0FA5">
        <w:rPr>
          <w:rFonts w:cs="Arial"/>
          <w:iCs/>
        </w:rPr>
        <w:t xml:space="preserve"> - Reporting Immigration Crime</w:t>
      </w:r>
    </w:p>
    <w:p w:rsidR="00BE0FA5" w:rsidRDefault="003D3CD3" w:rsidP="00BE0FA5">
      <w:pPr>
        <w:pStyle w:val="ListParagraph"/>
        <w:autoSpaceDE w:val="0"/>
        <w:autoSpaceDN w:val="0"/>
        <w:adjustRightInd w:val="0"/>
        <w:spacing w:after="0" w:line="276" w:lineRule="auto"/>
        <w:ind w:left="0"/>
        <w:rPr>
          <w:rFonts w:cs="Arial"/>
          <w:iCs/>
        </w:rPr>
      </w:pPr>
      <w:hyperlink r:id="rId12" w:history="1">
        <w:r w:rsidR="00BE0FA5" w:rsidRPr="002F255C">
          <w:rPr>
            <w:rStyle w:val="Hyperlink"/>
            <w:rFonts w:cs="Arial"/>
            <w:iCs/>
          </w:rPr>
          <w:t>https://www.gov.uk/check-biometric-residence-permit</w:t>
        </w:r>
      </w:hyperlink>
      <w:r w:rsidR="00BE0FA5">
        <w:rPr>
          <w:rFonts w:cs="Arial"/>
          <w:iCs/>
        </w:rPr>
        <w:t xml:space="preserve"> - Biometric Residence Permit Check</w:t>
      </w:r>
    </w:p>
    <w:p w:rsidR="00BE0FA5" w:rsidRDefault="003D3CD3" w:rsidP="00BE0FA5">
      <w:pPr>
        <w:pStyle w:val="ListParagraph"/>
        <w:autoSpaceDE w:val="0"/>
        <w:autoSpaceDN w:val="0"/>
        <w:adjustRightInd w:val="0"/>
        <w:spacing w:after="0" w:line="276" w:lineRule="auto"/>
        <w:ind w:left="0"/>
        <w:rPr>
          <w:rFonts w:cs="Arial"/>
          <w:iCs/>
        </w:rPr>
      </w:pPr>
      <w:hyperlink r:id="rId13" w:history="1">
        <w:r w:rsidR="00BE0FA5" w:rsidRPr="002F255C">
          <w:rPr>
            <w:rStyle w:val="Hyperlink"/>
            <w:rFonts w:cs="Arial"/>
            <w:iCs/>
          </w:rPr>
          <w:t>http://www.nhsemployers.org/your-workforce/recruit/employment-checks</w:t>
        </w:r>
      </w:hyperlink>
      <w:r w:rsidR="00BE0FA5">
        <w:rPr>
          <w:rFonts w:cs="Arial"/>
          <w:iCs/>
        </w:rPr>
        <w:t xml:space="preserve"> - NHS Employment Checks (Right to Work)</w:t>
      </w:r>
    </w:p>
    <w:p w:rsidR="00BE0FA5" w:rsidRDefault="00BE0FA5" w:rsidP="00BE0FA5">
      <w:pPr>
        <w:pStyle w:val="ListParagraph"/>
        <w:autoSpaceDE w:val="0"/>
        <w:autoSpaceDN w:val="0"/>
        <w:adjustRightInd w:val="0"/>
        <w:spacing w:after="0" w:line="276" w:lineRule="auto"/>
        <w:ind w:left="0"/>
        <w:rPr>
          <w:rFonts w:cs="Arial"/>
          <w:iCs/>
        </w:rPr>
      </w:pPr>
    </w:p>
    <w:p w:rsidR="009C1E02" w:rsidRPr="00267F0D" w:rsidRDefault="009C1E02" w:rsidP="00047D6D"/>
    <w:sectPr w:rsidR="009C1E02" w:rsidRPr="00267F0D" w:rsidSect="00716000">
      <w:footerReference w:type="default" r:id="rId14"/>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D1A" w:rsidRDefault="00F50D1A" w:rsidP="00FE5765">
      <w:pPr>
        <w:spacing w:after="0" w:line="240" w:lineRule="auto"/>
      </w:pPr>
      <w:r>
        <w:separator/>
      </w:r>
    </w:p>
  </w:endnote>
  <w:endnote w:type="continuationSeparator" w:id="0">
    <w:p w:rsidR="00F50D1A" w:rsidRDefault="00F50D1A" w:rsidP="00F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21" w:rsidRDefault="00850421" w:rsidP="00850421">
    <w:pPr>
      <w:pStyle w:val="Footer"/>
    </w:pPr>
    <w:r>
      <w:t>Copyright</w:t>
    </w:r>
  </w:p>
  <w:p w:rsidR="00850421" w:rsidRDefault="00850421">
    <w:pPr>
      <w:pStyle w:val="Footer"/>
    </w:pPr>
    <w:r>
      <w:t>OC24/Policy/2015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D1A" w:rsidRDefault="00F50D1A" w:rsidP="00FE5765">
      <w:pPr>
        <w:spacing w:after="0" w:line="240" w:lineRule="auto"/>
      </w:pPr>
      <w:r>
        <w:separator/>
      </w:r>
    </w:p>
  </w:footnote>
  <w:footnote w:type="continuationSeparator" w:id="0">
    <w:p w:rsidR="00F50D1A" w:rsidRDefault="00F50D1A" w:rsidP="00FE5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DB"/>
    <w:multiLevelType w:val="hybridMultilevel"/>
    <w:tmpl w:val="1AF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121DB"/>
    <w:multiLevelType w:val="hybridMultilevel"/>
    <w:tmpl w:val="328EF0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EE7935"/>
    <w:multiLevelType w:val="hybridMultilevel"/>
    <w:tmpl w:val="5DB8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E5AE5"/>
    <w:multiLevelType w:val="hybridMultilevel"/>
    <w:tmpl w:val="793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442CB"/>
    <w:multiLevelType w:val="hybridMultilevel"/>
    <w:tmpl w:val="DE3AD96E"/>
    <w:lvl w:ilvl="0" w:tplc="B1246486">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66494"/>
    <w:multiLevelType w:val="hybridMultilevel"/>
    <w:tmpl w:val="863AE6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0DC7A71"/>
    <w:multiLevelType w:val="hybridMultilevel"/>
    <w:tmpl w:val="4CB4E7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700A8"/>
    <w:multiLevelType w:val="hybridMultilevel"/>
    <w:tmpl w:val="B0D452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2157018"/>
    <w:multiLevelType w:val="hybridMultilevel"/>
    <w:tmpl w:val="3010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21FC0"/>
    <w:multiLevelType w:val="hybridMultilevel"/>
    <w:tmpl w:val="90A23B00"/>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B17B98"/>
    <w:multiLevelType w:val="hybridMultilevel"/>
    <w:tmpl w:val="4CC69A56"/>
    <w:lvl w:ilvl="0" w:tplc="60E4735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303170"/>
    <w:multiLevelType w:val="hybridMultilevel"/>
    <w:tmpl w:val="0442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761E5"/>
    <w:multiLevelType w:val="hybridMultilevel"/>
    <w:tmpl w:val="C4E08136"/>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14" w15:restartNumberingAfterBreak="0">
    <w:nsid w:val="2A233DF1"/>
    <w:multiLevelType w:val="hybridMultilevel"/>
    <w:tmpl w:val="045A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91EC5"/>
    <w:multiLevelType w:val="hybridMultilevel"/>
    <w:tmpl w:val="59EC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15D91"/>
    <w:multiLevelType w:val="hybridMultilevel"/>
    <w:tmpl w:val="4516D1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21D40F0"/>
    <w:multiLevelType w:val="hybridMultilevel"/>
    <w:tmpl w:val="004A6C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5CA46CB"/>
    <w:multiLevelType w:val="hybridMultilevel"/>
    <w:tmpl w:val="B6FE9D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75E5B30"/>
    <w:multiLevelType w:val="hybridMultilevel"/>
    <w:tmpl w:val="FB2C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B0EFD"/>
    <w:multiLevelType w:val="hybridMultilevel"/>
    <w:tmpl w:val="7B1E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7622B"/>
    <w:multiLevelType w:val="multilevel"/>
    <w:tmpl w:val="CFF817E0"/>
    <w:lvl w:ilvl="0">
      <w:start w:val="1"/>
      <w:numFmt w:val="decimal"/>
      <w:lvlText w:val="%1."/>
      <w:lvlJc w:val="left"/>
      <w:pPr>
        <w:tabs>
          <w:tab w:val="num" w:pos="360"/>
        </w:tabs>
        <w:ind w:left="360" w:hanging="360"/>
      </w:pPr>
    </w:lvl>
    <w:lvl w:ilvl="1">
      <w:numFmt w:val="decimal"/>
      <w:isLgl/>
      <w:lvlText w:val="%1.%2"/>
      <w:lvlJc w:val="left"/>
      <w:pPr>
        <w:tabs>
          <w:tab w:val="num" w:pos="675"/>
        </w:tabs>
        <w:ind w:left="675" w:hanging="675"/>
      </w:pPr>
      <w:rPr>
        <w:rFonts w:cs="Times New Roman" w:hint="default"/>
        <w:b/>
        <w:color w:val="003366"/>
        <w:sz w:val="40"/>
      </w:rPr>
    </w:lvl>
    <w:lvl w:ilvl="2">
      <w:start w:val="1"/>
      <w:numFmt w:val="decimal"/>
      <w:isLgl/>
      <w:lvlText w:val="%1.%2.%3"/>
      <w:lvlJc w:val="left"/>
      <w:pPr>
        <w:tabs>
          <w:tab w:val="num" w:pos="720"/>
        </w:tabs>
        <w:ind w:left="720" w:hanging="720"/>
      </w:pPr>
      <w:rPr>
        <w:rFonts w:cs="Times New Roman" w:hint="default"/>
        <w:b/>
        <w:color w:val="003366"/>
        <w:sz w:val="40"/>
      </w:rPr>
    </w:lvl>
    <w:lvl w:ilvl="3">
      <w:start w:val="1"/>
      <w:numFmt w:val="decimal"/>
      <w:isLgl/>
      <w:lvlText w:val="%1.%2.%3.%4"/>
      <w:lvlJc w:val="left"/>
      <w:pPr>
        <w:tabs>
          <w:tab w:val="num" w:pos="720"/>
        </w:tabs>
        <w:ind w:left="720" w:hanging="720"/>
      </w:pPr>
      <w:rPr>
        <w:rFonts w:cs="Times New Roman" w:hint="default"/>
        <w:b/>
        <w:color w:val="003366"/>
        <w:sz w:val="40"/>
      </w:rPr>
    </w:lvl>
    <w:lvl w:ilvl="4">
      <w:start w:val="1"/>
      <w:numFmt w:val="decimal"/>
      <w:isLgl/>
      <w:lvlText w:val="%1.%2.%3.%4.%5"/>
      <w:lvlJc w:val="left"/>
      <w:pPr>
        <w:tabs>
          <w:tab w:val="num" w:pos="1080"/>
        </w:tabs>
        <w:ind w:left="1080" w:hanging="1080"/>
      </w:pPr>
      <w:rPr>
        <w:rFonts w:cs="Times New Roman" w:hint="default"/>
        <w:b/>
        <w:color w:val="003366"/>
        <w:sz w:val="40"/>
      </w:rPr>
    </w:lvl>
    <w:lvl w:ilvl="5">
      <w:start w:val="1"/>
      <w:numFmt w:val="decimal"/>
      <w:isLgl/>
      <w:lvlText w:val="%1.%2.%3.%4.%5.%6"/>
      <w:lvlJc w:val="left"/>
      <w:pPr>
        <w:tabs>
          <w:tab w:val="num" w:pos="1080"/>
        </w:tabs>
        <w:ind w:left="1080" w:hanging="1080"/>
      </w:pPr>
      <w:rPr>
        <w:rFonts w:cs="Times New Roman" w:hint="default"/>
        <w:b/>
        <w:color w:val="003366"/>
        <w:sz w:val="40"/>
      </w:rPr>
    </w:lvl>
    <w:lvl w:ilvl="6">
      <w:start w:val="1"/>
      <w:numFmt w:val="decimal"/>
      <w:isLgl/>
      <w:lvlText w:val="%1.%2.%3.%4.%5.%6.%7"/>
      <w:lvlJc w:val="left"/>
      <w:pPr>
        <w:tabs>
          <w:tab w:val="num" w:pos="1440"/>
        </w:tabs>
        <w:ind w:left="1440" w:hanging="1440"/>
      </w:pPr>
      <w:rPr>
        <w:rFonts w:cs="Times New Roman" w:hint="default"/>
        <w:b/>
        <w:color w:val="003366"/>
        <w:sz w:val="40"/>
      </w:rPr>
    </w:lvl>
    <w:lvl w:ilvl="7">
      <w:start w:val="1"/>
      <w:numFmt w:val="decimal"/>
      <w:isLgl/>
      <w:lvlText w:val="%1.%2.%3.%4.%5.%6.%7.%8"/>
      <w:lvlJc w:val="left"/>
      <w:pPr>
        <w:tabs>
          <w:tab w:val="num" w:pos="1440"/>
        </w:tabs>
        <w:ind w:left="1440" w:hanging="1440"/>
      </w:pPr>
      <w:rPr>
        <w:rFonts w:cs="Times New Roman" w:hint="default"/>
        <w:b/>
        <w:color w:val="003366"/>
        <w:sz w:val="40"/>
      </w:rPr>
    </w:lvl>
    <w:lvl w:ilvl="8">
      <w:start w:val="1"/>
      <w:numFmt w:val="decimal"/>
      <w:isLgl/>
      <w:lvlText w:val="%1.%2.%3.%4.%5.%6.%7.%8.%9"/>
      <w:lvlJc w:val="left"/>
      <w:pPr>
        <w:tabs>
          <w:tab w:val="num" w:pos="1800"/>
        </w:tabs>
        <w:ind w:left="1800" w:hanging="1800"/>
      </w:pPr>
      <w:rPr>
        <w:rFonts w:cs="Times New Roman" w:hint="default"/>
        <w:b/>
        <w:color w:val="003366"/>
        <w:sz w:val="40"/>
      </w:rPr>
    </w:lvl>
  </w:abstractNum>
  <w:abstractNum w:abstractNumId="22" w15:restartNumberingAfterBreak="0">
    <w:nsid w:val="3FBA0524"/>
    <w:multiLevelType w:val="hybridMultilevel"/>
    <w:tmpl w:val="5CCA1C9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F84CA2"/>
    <w:multiLevelType w:val="hybridMultilevel"/>
    <w:tmpl w:val="3C7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12032"/>
    <w:multiLevelType w:val="hybridMultilevel"/>
    <w:tmpl w:val="A23E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37FCA"/>
    <w:multiLevelType w:val="hybridMultilevel"/>
    <w:tmpl w:val="760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F86FDC"/>
    <w:multiLevelType w:val="hybridMultilevel"/>
    <w:tmpl w:val="1AFA3032"/>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13965"/>
    <w:multiLevelType w:val="hybridMultilevel"/>
    <w:tmpl w:val="4C54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D5170"/>
    <w:multiLevelType w:val="hybridMultilevel"/>
    <w:tmpl w:val="139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A86817"/>
    <w:multiLevelType w:val="hybridMultilevel"/>
    <w:tmpl w:val="0C44CC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7E72CA"/>
    <w:multiLevelType w:val="hybridMultilevel"/>
    <w:tmpl w:val="08C6FD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96E15D6"/>
    <w:multiLevelType w:val="hybridMultilevel"/>
    <w:tmpl w:val="7E8E91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403537"/>
    <w:multiLevelType w:val="hybridMultilevel"/>
    <w:tmpl w:val="5B08A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D2E5A53"/>
    <w:multiLevelType w:val="hybridMultilevel"/>
    <w:tmpl w:val="EBE2C612"/>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EE50B0"/>
    <w:multiLevelType w:val="hybridMultilevel"/>
    <w:tmpl w:val="81A0484C"/>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1F1B00"/>
    <w:multiLevelType w:val="hybridMultilevel"/>
    <w:tmpl w:val="E5CC53FE"/>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5"/>
  </w:num>
  <w:num w:numId="4">
    <w:abstractNumId w:val="25"/>
  </w:num>
  <w:num w:numId="5">
    <w:abstractNumId w:val="6"/>
  </w:num>
  <w:num w:numId="6">
    <w:abstractNumId w:val="4"/>
  </w:num>
  <w:num w:numId="7">
    <w:abstractNumId w:val="22"/>
  </w:num>
  <w:num w:numId="8">
    <w:abstractNumId w:val="34"/>
  </w:num>
  <w:num w:numId="9">
    <w:abstractNumId w:val="33"/>
  </w:num>
  <w:num w:numId="10">
    <w:abstractNumId w:val="10"/>
  </w:num>
  <w:num w:numId="11">
    <w:abstractNumId w:val="8"/>
  </w:num>
  <w:num w:numId="12">
    <w:abstractNumId w:val="16"/>
  </w:num>
  <w:num w:numId="13">
    <w:abstractNumId w:val="32"/>
  </w:num>
  <w:num w:numId="14">
    <w:abstractNumId w:val="29"/>
  </w:num>
  <w:num w:numId="15">
    <w:abstractNumId w:val="18"/>
  </w:num>
  <w:num w:numId="16">
    <w:abstractNumId w:val="11"/>
  </w:num>
  <w:num w:numId="17">
    <w:abstractNumId w:val="31"/>
  </w:num>
  <w:num w:numId="18">
    <w:abstractNumId w:val="17"/>
  </w:num>
  <w:num w:numId="19">
    <w:abstractNumId w:val="1"/>
  </w:num>
  <w:num w:numId="20">
    <w:abstractNumId w:val="30"/>
  </w:num>
  <w:num w:numId="21">
    <w:abstractNumId w:val="21"/>
  </w:num>
  <w:num w:numId="22">
    <w:abstractNumId w:val="26"/>
  </w:num>
  <w:num w:numId="23">
    <w:abstractNumId w:val="35"/>
  </w:num>
  <w:num w:numId="24">
    <w:abstractNumId w:val="13"/>
  </w:num>
  <w:num w:numId="25">
    <w:abstractNumId w:val="9"/>
  </w:num>
  <w:num w:numId="26">
    <w:abstractNumId w:val="27"/>
  </w:num>
  <w:num w:numId="27">
    <w:abstractNumId w:val="24"/>
  </w:num>
  <w:num w:numId="28">
    <w:abstractNumId w:val="2"/>
  </w:num>
  <w:num w:numId="29">
    <w:abstractNumId w:val="3"/>
  </w:num>
  <w:num w:numId="30">
    <w:abstractNumId w:val="23"/>
  </w:num>
  <w:num w:numId="31">
    <w:abstractNumId w:val="5"/>
  </w:num>
  <w:num w:numId="32">
    <w:abstractNumId w:val="14"/>
  </w:num>
  <w:num w:numId="33">
    <w:abstractNumId w:val="7"/>
  </w:num>
  <w:num w:numId="34">
    <w:abstractNumId w:val="12"/>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D"/>
    <w:rsid w:val="00047D6D"/>
    <w:rsid w:val="000E3900"/>
    <w:rsid w:val="001F5683"/>
    <w:rsid w:val="00215DD7"/>
    <w:rsid w:val="00263DB0"/>
    <w:rsid w:val="00267F0D"/>
    <w:rsid w:val="00291757"/>
    <w:rsid w:val="003408BA"/>
    <w:rsid w:val="003D320D"/>
    <w:rsid w:val="003D3CD3"/>
    <w:rsid w:val="00406A72"/>
    <w:rsid w:val="004850AC"/>
    <w:rsid w:val="004E7F40"/>
    <w:rsid w:val="004F3586"/>
    <w:rsid w:val="0062262B"/>
    <w:rsid w:val="006B315D"/>
    <w:rsid w:val="00712082"/>
    <w:rsid w:val="00716000"/>
    <w:rsid w:val="00850421"/>
    <w:rsid w:val="009B2D27"/>
    <w:rsid w:val="009C1E02"/>
    <w:rsid w:val="00A4537E"/>
    <w:rsid w:val="00A6249A"/>
    <w:rsid w:val="00BA310A"/>
    <w:rsid w:val="00BE0FA5"/>
    <w:rsid w:val="00E07606"/>
    <w:rsid w:val="00EC68EF"/>
    <w:rsid w:val="00F50D1A"/>
    <w:rsid w:val="00FC368A"/>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0063F3-8BD2-4800-B33D-61ECA8CF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5765"/>
    <w:pPr>
      <w:keepNext/>
      <w:spacing w:after="0" w:line="240" w:lineRule="auto"/>
      <w:jc w:val="center"/>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FE5765"/>
    <w:pPr>
      <w:keepNext/>
      <w:spacing w:after="0" w:line="240" w:lineRule="auto"/>
      <w:outlineLvl w:val="2"/>
    </w:pPr>
    <w:rPr>
      <w:rFonts w:ascii="Arial" w:eastAsia="Times New Roman" w:hAnsi="Arial" w:cs="Times New Roman"/>
      <w:b/>
      <w:color w:val="000080"/>
      <w:sz w:val="28"/>
    </w:rPr>
  </w:style>
  <w:style w:type="paragraph" w:styleId="Heading5">
    <w:name w:val="heading 5"/>
    <w:basedOn w:val="Normal"/>
    <w:next w:val="Normal"/>
    <w:link w:val="Heading5Char"/>
    <w:qFormat/>
    <w:rsid w:val="00FE5765"/>
    <w:pPr>
      <w:keepNext/>
      <w:spacing w:after="0" w:line="240" w:lineRule="auto"/>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FE5765"/>
    <w:pPr>
      <w:keepNext/>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uiPriority w:val="39"/>
    <w:rsid w:val="007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5765"/>
    <w:rPr>
      <w:rFonts w:ascii="Arial" w:eastAsia="Times New Roman" w:hAnsi="Arial" w:cs="Times New Roman"/>
      <w:b/>
      <w:sz w:val="24"/>
      <w:szCs w:val="20"/>
    </w:rPr>
  </w:style>
  <w:style w:type="character" w:customStyle="1" w:styleId="Heading3Char">
    <w:name w:val="Heading 3 Char"/>
    <w:basedOn w:val="DefaultParagraphFont"/>
    <w:link w:val="Heading3"/>
    <w:rsid w:val="00FE5765"/>
    <w:rPr>
      <w:rFonts w:ascii="Arial" w:eastAsia="Times New Roman" w:hAnsi="Arial" w:cs="Times New Roman"/>
      <w:b/>
      <w:color w:val="000080"/>
      <w:sz w:val="28"/>
    </w:rPr>
  </w:style>
  <w:style w:type="character" w:customStyle="1" w:styleId="Heading5Char">
    <w:name w:val="Heading 5 Char"/>
    <w:basedOn w:val="DefaultParagraphFont"/>
    <w:link w:val="Heading5"/>
    <w:rsid w:val="00FE5765"/>
    <w:rPr>
      <w:rFonts w:ascii="Arial" w:eastAsia="Times New Roman" w:hAnsi="Arial" w:cs="Times New Roman"/>
      <w:b/>
      <w:sz w:val="24"/>
      <w:szCs w:val="20"/>
    </w:rPr>
  </w:style>
  <w:style w:type="character" w:customStyle="1" w:styleId="Heading7Char">
    <w:name w:val="Heading 7 Char"/>
    <w:basedOn w:val="DefaultParagraphFont"/>
    <w:link w:val="Heading7"/>
    <w:rsid w:val="00FE5765"/>
    <w:rPr>
      <w:rFonts w:ascii="Times New Roman" w:eastAsia="Times New Roman" w:hAnsi="Times New Roman" w:cs="Times New Roman"/>
      <w:b/>
      <w:bCs/>
      <w:color w:val="000000"/>
      <w:sz w:val="24"/>
      <w:szCs w:val="24"/>
    </w:rPr>
  </w:style>
  <w:style w:type="paragraph" w:styleId="BodyText">
    <w:name w:val="Body Text"/>
    <w:basedOn w:val="Normal"/>
    <w:link w:val="BodyTextChar"/>
    <w:rsid w:val="00FE5765"/>
    <w:pPr>
      <w:widowControl w:val="0"/>
      <w:spacing w:before="40" w:after="60" w:line="240" w:lineRule="auto"/>
      <w:jc w:val="both"/>
    </w:pPr>
    <w:rPr>
      <w:rFonts w:ascii="Arial" w:eastAsia="Times New Roman" w:hAnsi="Arial" w:cs="Times New Roman"/>
      <w:b/>
      <w:i/>
      <w:snapToGrid w:val="0"/>
      <w:color w:val="000000"/>
      <w:sz w:val="18"/>
      <w:szCs w:val="20"/>
    </w:rPr>
  </w:style>
  <w:style w:type="character" w:customStyle="1" w:styleId="BodyTextChar">
    <w:name w:val="Body Text Char"/>
    <w:basedOn w:val="DefaultParagraphFont"/>
    <w:link w:val="BodyText"/>
    <w:rsid w:val="00FE5765"/>
    <w:rPr>
      <w:rFonts w:ascii="Arial" w:eastAsia="Times New Roman" w:hAnsi="Arial" w:cs="Times New Roman"/>
      <w:b/>
      <w:i/>
      <w:snapToGrid w:val="0"/>
      <w:color w:val="000000"/>
      <w:sz w:val="18"/>
      <w:szCs w:val="20"/>
    </w:rPr>
  </w:style>
  <w:style w:type="paragraph" w:styleId="BodyText2">
    <w:name w:val="Body Text 2"/>
    <w:basedOn w:val="Normal"/>
    <w:link w:val="BodyText2Char"/>
    <w:rsid w:val="00FE5765"/>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rsid w:val="00FE5765"/>
    <w:rPr>
      <w:rFonts w:ascii="Arial" w:eastAsia="Times New Roman" w:hAnsi="Arial" w:cs="Times New Roman"/>
      <w:bCs/>
      <w:sz w:val="24"/>
    </w:rPr>
  </w:style>
  <w:style w:type="paragraph" w:styleId="TOC1">
    <w:name w:val="toc 1"/>
    <w:basedOn w:val="Normal"/>
    <w:next w:val="Normal"/>
    <w:autoRedefine/>
    <w:semiHidden/>
    <w:rsid w:val="00FE5765"/>
    <w:pPr>
      <w:spacing w:after="0" w:line="240" w:lineRule="auto"/>
    </w:pPr>
    <w:rPr>
      <w:rFonts w:ascii="Arial Bold" w:eastAsia="Times New Roman" w:hAnsi="Arial Bold" w:cs="Times New Roman"/>
      <w:b/>
      <w:sz w:val="24"/>
      <w:szCs w:val="24"/>
    </w:rPr>
  </w:style>
  <w:style w:type="paragraph" w:styleId="Footer">
    <w:name w:val="footer"/>
    <w:basedOn w:val="Normal"/>
    <w:link w:val="FooterChar"/>
    <w:uiPriority w:val="99"/>
    <w:rsid w:val="00FE5765"/>
    <w:pPr>
      <w:tabs>
        <w:tab w:val="center" w:pos="4153"/>
        <w:tab w:val="right" w:pos="8306"/>
      </w:tabs>
      <w:spacing w:after="0" w:line="240" w:lineRule="auto"/>
    </w:pPr>
    <w:rPr>
      <w:rFonts w:ascii="Arial" w:eastAsia="Times New Roman" w:hAnsi="Arial" w:cs="Times New Roman"/>
      <w:bCs/>
    </w:rPr>
  </w:style>
  <w:style w:type="character" w:customStyle="1" w:styleId="FooterChar">
    <w:name w:val="Footer Char"/>
    <w:basedOn w:val="DefaultParagraphFont"/>
    <w:link w:val="Footer"/>
    <w:uiPriority w:val="99"/>
    <w:rsid w:val="00FE5765"/>
    <w:rPr>
      <w:rFonts w:ascii="Arial" w:eastAsia="Times New Roman" w:hAnsi="Arial" w:cs="Times New Roman"/>
      <w:bCs/>
    </w:rPr>
  </w:style>
  <w:style w:type="paragraph" w:styleId="FootnoteText">
    <w:name w:val="footnote text"/>
    <w:basedOn w:val="Normal"/>
    <w:link w:val="FootnoteTextChar"/>
    <w:semiHidden/>
    <w:rsid w:val="00FE5765"/>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semiHidden/>
    <w:rsid w:val="00FE5765"/>
    <w:rPr>
      <w:rFonts w:ascii="Arial" w:eastAsia="Times New Roman" w:hAnsi="Arial" w:cs="Times New Roman"/>
      <w:bCs/>
      <w:sz w:val="20"/>
      <w:szCs w:val="20"/>
    </w:rPr>
  </w:style>
  <w:style w:type="character" w:styleId="FootnoteReference">
    <w:name w:val="footnote reference"/>
    <w:semiHidden/>
    <w:rsid w:val="00FE5765"/>
    <w:rPr>
      <w:vertAlign w:val="superscript"/>
    </w:rPr>
  </w:style>
  <w:style w:type="paragraph" w:styleId="ListNumber">
    <w:name w:val="List Number"/>
    <w:basedOn w:val="List"/>
    <w:rsid w:val="00FE5765"/>
    <w:pPr>
      <w:spacing w:after="240" w:line="240" w:lineRule="atLeast"/>
      <w:ind w:left="0" w:firstLine="0"/>
      <w:contextualSpacing w:val="0"/>
    </w:pPr>
    <w:rPr>
      <w:rFonts w:ascii="Garamond" w:eastAsia="Times New Roman" w:hAnsi="Garamond" w:cs="Times New Roman"/>
      <w:spacing w:val="-5"/>
      <w:sz w:val="24"/>
      <w:szCs w:val="20"/>
    </w:rPr>
  </w:style>
  <w:style w:type="paragraph" w:styleId="Header">
    <w:name w:val="header"/>
    <w:basedOn w:val="Normal"/>
    <w:link w:val="HeaderChar"/>
    <w:uiPriority w:val="99"/>
    <w:rsid w:val="00FE576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FE5765"/>
    <w:rPr>
      <w:rFonts w:ascii="Arial" w:eastAsia="Times New Roman" w:hAnsi="Arial" w:cs="Times New Roman"/>
      <w:sz w:val="24"/>
      <w:szCs w:val="24"/>
    </w:rPr>
  </w:style>
  <w:style w:type="paragraph" w:styleId="List">
    <w:name w:val="List"/>
    <w:basedOn w:val="Normal"/>
    <w:uiPriority w:val="99"/>
    <w:semiHidden/>
    <w:unhideWhenUsed/>
    <w:rsid w:val="00FE5765"/>
    <w:pPr>
      <w:ind w:left="283" w:hanging="283"/>
      <w:contextualSpacing/>
    </w:pPr>
  </w:style>
  <w:style w:type="character" w:customStyle="1" w:styleId="apple-converted-space">
    <w:name w:val="apple-converted-space"/>
    <w:basedOn w:val="DefaultParagraphFont"/>
    <w:rsid w:val="006B315D"/>
  </w:style>
  <w:style w:type="character" w:styleId="Hyperlink">
    <w:name w:val="Hyperlink"/>
    <w:basedOn w:val="DefaultParagraphFont"/>
    <w:uiPriority w:val="99"/>
    <w:semiHidden/>
    <w:unhideWhenUsed/>
    <w:rsid w:val="00712082"/>
    <w:rPr>
      <w:color w:val="0000FF"/>
      <w:u w:val="single"/>
    </w:rPr>
  </w:style>
  <w:style w:type="paragraph" w:styleId="BalloonText">
    <w:name w:val="Balloon Text"/>
    <w:basedOn w:val="Normal"/>
    <w:link w:val="BalloonTextChar"/>
    <w:uiPriority w:val="99"/>
    <w:semiHidden/>
    <w:unhideWhenUsed/>
    <w:rsid w:val="00047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698978">
      <w:bodyDiv w:val="1"/>
      <w:marLeft w:val="0"/>
      <w:marRight w:val="0"/>
      <w:marTop w:val="0"/>
      <w:marBottom w:val="0"/>
      <w:divBdr>
        <w:top w:val="none" w:sz="0" w:space="0" w:color="auto"/>
        <w:left w:val="none" w:sz="0" w:space="0" w:color="auto"/>
        <w:bottom w:val="none" w:sz="0" w:space="0" w:color="auto"/>
        <w:right w:val="none" w:sz="0" w:space="0" w:color="auto"/>
      </w:divBdr>
    </w:div>
    <w:div w:id="753629728">
      <w:bodyDiv w:val="1"/>
      <w:marLeft w:val="0"/>
      <w:marRight w:val="0"/>
      <w:marTop w:val="0"/>
      <w:marBottom w:val="0"/>
      <w:divBdr>
        <w:top w:val="none" w:sz="0" w:space="0" w:color="auto"/>
        <w:left w:val="none" w:sz="0" w:space="0" w:color="auto"/>
        <w:bottom w:val="none" w:sz="0" w:space="0" w:color="auto"/>
        <w:right w:val="none" w:sz="0" w:space="0" w:color="auto"/>
      </w:divBdr>
      <w:divsChild>
        <w:div w:id="821430337">
          <w:marLeft w:val="0"/>
          <w:marRight w:val="0"/>
          <w:marTop w:val="0"/>
          <w:marBottom w:val="0"/>
          <w:divBdr>
            <w:top w:val="none" w:sz="0" w:space="0" w:color="auto"/>
            <w:left w:val="none" w:sz="0" w:space="0" w:color="auto"/>
            <w:bottom w:val="none" w:sz="0" w:space="0" w:color="auto"/>
            <w:right w:val="none" w:sz="0" w:space="0" w:color="auto"/>
          </w:divBdr>
          <w:divsChild>
            <w:div w:id="1790857777">
              <w:marLeft w:val="0"/>
              <w:marRight w:val="0"/>
              <w:marTop w:val="0"/>
              <w:marBottom w:val="0"/>
              <w:divBdr>
                <w:top w:val="none" w:sz="0" w:space="0" w:color="auto"/>
                <w:left w:val="none" w:sz="0" w:space="0" w:color="auto"/>
                <w:bottom w:val="none" w:sz="0" w:space="0" w:color="auto"/>
                <w:right w:val="none" w:sz="0" w:space="0" w:color="auto"/>
              </w:divBdr>
              <w:divsChild>
                <w:div w:id="1197624585">
                  <w:marLeft w:val="0"/>
                  <w:marRight w:val="0"/>
                  <w:marTop w:val="0"/>
                  <w:marBottom w:val="0"/>
                  <w:divBdr>
                    <w:top w:val="none" w:sz="0" w:space="0" w:color="auto"/>
                    <w:left w:val="none" w:sz="0" w:space="0" w:color="auto"/>
                    <w:bottom w:val="none" w:sz="0" w:space="0" w:color="auto"/>
                    <w:right w:val="none" w:sz="0" w:space="0" w:color="auto"/>
                  </w:divBdr>
                  <w:divsChild>
                    <w:div w:id="898395929">
                      <w:marLeft w:val="0"/>
                      <w:marRight w:val="0"/>
                      <w:marTop w:val="0"/>
                      <w:marBottom w:val="1320"/>
                      <w:divBdr>
                        <w:top w:val="none" w:sz="0" w:space="0" w:color="auto"/>
                        <w:left w:val="none" w:sz="0" w:space="0" w:color="auto"/>
                        <w:bottom w:val="none" w:sz="0" w:space="0" w:color="auto"/>
                        <w:right w:val="none" w:sz="0" w:space="0" w:color="auto"/>
                      </w:divBdr>
                      <w:divsChild>
                        <w:div w:id="1460762732">
                          <w:marLeft w:val="0"/>
                          <w:marRight w:val="0"/>
                          <w:marTop w:val="0"/>
                          <w:marBottom w:val="0"/>
                          <w:divBdr>
                            <w:top w:val="none" w:sz="0" w:space="0" w:color="auto"/>
                            <w:left w:val="none" w:sz="0" w:space="0" w:color="auto"/>
                            <w:bottom w:val="none" w:sz="0" w:space="0" w:color="auto"/>
                            <w:right w:val="none" w:sz="0" w:space="0" w:color="auto"/>
                          </w:divBdr>
                          <w:divsChild>
                            <w:div w:id="1251309148">
                              <w:marLeft w:val="0"/>
                              <w:marRight w:val="0"/>
                              <w:marTop w:val="0"/>
                              <w:marBottom w:val="0"/>
                              <w:divBdr>
                                <w:top w:val="none" w:sz="0" w:space="0" w:color="auto"/>
                                <w:left w:val="none" w:sz="0" w:space="0" w:color="auto"/>
                                <w:bottom w:val="none" w:sz="0" w:space="0" w:color="auto"/>
                                <w:right w:val="none" w:sz="0" w:space="0" w:color="auto"/>
                              </w:divBdr>
                              <w:divsChild>
                                <w:div w:id="1574663756">
                                  <w:marLeft w:val="0"/>
                                  <w:marRight w:val="0"/>
                                  <w:marTop w:val="0"/>
                                  <w:marBottom w:val="0"/>
                                  <w:divBdr>
                                    <w:top w:val="none" w:sz="0" w:space="0" w:color="auto"/>
                                    <w:left w:val="none" w:sz="0" w:space="0" w:color="auto"/>
                                    <w:bottom w:val="none" w:sz="0" w:space="0" w:color="auto"/>
                                    <w:right w:val="none" w:sz="0" w:space="0" w:color="auto"/>
                                  </w:divBdr>
                                </w:div>
                                <w:div w:id="1539590486">
                                  <w:marLeft w:val="0"/>
                                  <w:marRight w:val="0"/>
                                  <w:marTop w:val="0"/>
                                  <w:marBottom w:val="0"/>
                                  <w:divBdr>
                                    <w:top w:val="none" w:sz="0" w:space="0" w:color="auto"/>
                                    <w:left w:val="none" w:sz="0" w:space="0" w:color="auto"/>
                                    <w:bottom w:val="none" w:sz="0" w:space="0" w:color="auto"/>
                                    <w:right w:val="none" w:sz="0" w:space="0" w:color="auto"/>
                                  </w:divBdr>
                                </w:div>
                                <w:div w:id="124547341">
                                  <w:marLeft w:val="0"/>
                                  <w:marRight w:val="0"/>
                                  <w:marTop w:val="0"/>
                                  <w:marBottom w:val="0"/>
                                  <w:divBdr>
                                    <w:top w:val="none" w:sz="0" w:space="0" w:color="auto"/>
                                    <w:left w:val="none" w:sz="0" w:space="0" w:color="auto"/>
                                    <w:bottom w:val="none" w:sz="0" w:space="0" w:color="auto"/>
                                    <w:right w:val="none" w:sz="0" w:space="0" w:color="auto"/>
                                  </w:divBdr>
                                </w:div>
                                <w:div w:id="1003626281">
                                  <w:marLeft w:val="0"/>
                                  <w:marRight w:val="0"/>
                                  <w:marTop w:val="0"/>
                                  <w:marBottom w:val="0"/>
                                  <w:divBdr>
                                    <w:top w:val="none" w:sz="0" w:space="0" w:color="auto"/>
                                    <w:left w:val="none" w:sz="0" w:space="0" w:color="auto"/>
                                    <w:bottom w:val="none" w:sz="0" w:space="0" w:color="auto"/>
                                    <w:right w:val="none" w:sz="0" w:space="0" w:color="auto"/>
                                  </w:divBdr>
                                </w:div>
                                <w:div w:id="62803682">
                                  <w:marLeft w:val="0"/>
                                  <w:marRight w:val="0"/>
                                  <w:marTop w:val="0"/>
                                  <w:marBottom w:val="0"/>
                                  <w:divBdr>
                                    <w:top w:val="none" w:sz="0" w:space="0" w:color="auto"/>
                                    <w:left w:val="none" w:sz="0" w:space="0" w:color="auto"/>
                                    <w:bottom w:val="none" w:sz="0" w:space="0" w:color="auto"/>
                                    <w:right w:val="none" w:sz="0" w:space="0" w:color="auto"/>
                                  </w:divBdr>
                                </w:div>
                                <w:div w:id="1504053159">
                                  <w:marLeft w:val="0"/>
                                  <w:marRight w:val="0"/>
                                  <w:marTop w:val="0"/>
                                  <w:marBottom w:val="0"/>
                                  <w:divBdr>
                                    <w:top w:val="none" w:sz="0" w:space="0" w:color="auto"/>
                                    <w:left w:val="none" w:sz="0" w:space="0" w:color="auto"/>
                                    <w:bottom w:val="none" w:sz="0" w:space="0" w:color="auto"/>
                                    <w:right w:val="none" w:sz="0" w:space="0" w:color="auto"/>
                                  </w:divBdr>
                                </w:div>
                                <w:div w:id="428890339">
                                  <w:marLeft w:val="0"/>
                                  <w:marRight w:val="0"/>
                                  <w:marTop w:val="0"/>
                                  <w:marBottom w:val="0"/>
                                  <w:divBdr>
                                    <w:top w:val="none" w:sz="0" w:space="0" w:color="auto"/>
                                    <w:left w:val="none" w:sz="0" w:space="0" w:color="auto"/>
                                    <w:bottom w:val="none" w:sz="0" w:space="0" w:color="auto"/>
                                    <w:right w:val="none" w:sz="0" w:space="0" w:color="auto"/>
                                  </w:divBdr>
                                </w:div>
                                <w:div w:id="295140374">
                                  <w:marLeft w:val="0"/>
                                  <w:marRight w:val="0"/>
                                  <w:marTop w:val="0"/>
                                  <w:marBottom w:val="0"/>
                                  <w:divBdr>
                                    <w:top w:val="none" w:sz="0" w:space="0" w:color="auto"/>
                                    <w:left w:val="none" w:sz="0" w:space="0" w:color="auto"/>
                                    <w:bottom w:val="none" w:sz="0" w:space="0" w:color="auto"/>
                                    <w:right w:val="none" w:sz="0" w:space="0" w:color="auto"/>
                                  </w:divBdr>
                                </w:div>
                                <w:div w:id="239410005">
                                  <w:marLeft w:val="0"/>
                                  <w:marRight w:val="0"/>
                                  <w:marTop w:val="0"/>
                                  <w:marBottom w:val="0"/>
                                  <w:divBdr>
                                    <w:top w:val="none" w:sz="0" w:space="0" w:color="auto"/>
                                    <w:left w:val="none" w:sz="0" w:space="0" w:color="auto"/>
                                    <w:bottom w:val="none" w:sz="0" w:space="0" w:color="auto"/>
                                    <w:right w:val="none" w:sz="0" w:space="0" w:color="auto"/>
                                  </w:divBdr>
                                </w:div>
                                <w:div w:id="611940704">
                                  <w:marLeft w:val="0"/>
                                  <w:marRight w:val="0"/>
                                  <w:marTop w:val="0"/>
                                  <w:marBottom w:val="0"/>
                                  <w:divBdr>
                                    <w:top w:val="none" w:sz="0" w:space="0" w:color="auto"/>
                                    <w:left w:val="none" w:sz="0" w:space="0" w:color="auto"/>
                                    <w:bottom w:val="none" w:sz="0" w:space="0" w:color="auto"/>
                                    <w:right w:val="none" w:sz="0" w:space="0" w:color="auto"/>
                                  </w:divBdr>
                                </w:div>
                                <w:div w:id="149251347">
                                  <w:marLeft w:val="0"/>
                                  <w:marRight w:val="0"/>
                                  <w:marTop w:val="0"/>
                                  <w:marBottom w:val="0"/>
                                  <w:divBdr>
                                    <w:top w:val="none" w:sz="0" w:space="0" w:color="auto"/>
                                    <w:left w:val="none" w:sz="0" w:space="0" w:color="auto"/>
                                    <w:bottom w:val="none" w:sz="0" w:space="0" w:color="auto"/>
                                    <w:right w:val="none" w:sz="0" w:space="0" w:color="auto"/>
                                  </w:divBdr>
                                </w:div>
                                <w:div w:id="1091585418">
                                  <w:marLeft w:val="0"/>
                                  <w:marRight w:val="0"/>
                                  <w:marTop w:val="0"/>
                                  <w:marBottom w:val="0"/>
                                  <w:divBdr>
                                    <w:top w:val="none" w:sz="0" w:space="0" w:color="auto"/>
                                    <w:left w:val="none" w:sz="0" w:space="0" w:color="auto"/>
                                    <w:bottom w:val="none" w:sz="0" w:space="0" w:color="auto"/>
                                    <w:right w:val="none" w:sz="0" w:space="0" w:color="auto"/>
                                  </w:divBdr>
                                </w:div>
                                <w:div w:id="1635597733">
                                  <w:marLeft w:val="0"/>
                                  <w:marRight w:val="0"/>
                                  <w:marTop w:val="0"/>
                                  <w:marBottom w:val="0"/>
                                  <w:divBdr>
                                    <w:top w:val="none" w:sz="0" w:space="0" w:color="auto"/>
                                    <w:left w:val="none" w:sz="0" w:space="0" w:color="auto"/>
                                    <w:bottom w:val="none" w:sz="0" w:space="0" w:color="auto"/>
                                    <w:right w:val="none" w:sz="0" w:space="0" w:color="auto"/>
                                  </w:divBdr>
                                </w:div>
                                <w:div w:id="274405430">
                                  <w:marLeft w:val="0"/>
                                  <w:marRight w:val="0"/>
                                  <w:marTop w:val="0"/>
                                  <w:marBottom w:val="0"/>
                                  <w:divBdr>
                                    <w:top w:val="none" w:sz="0" w:space="0" w:color="auto"/>
                                    <w:left w:val="none" w:sz="0" w:space="0" w:color="auto"/>
                                    <w:bottom w:val="none" w:sz="0" w:space="0" w:color="auto"/>
                                    <w:right w:val="none" w:sz="0" w:space="0" w:color="auto"/>
                                  </w:divBdr>
                                </w:div>
                                <w:div w:id="1390155494">
                                  <w:marLeft w:val="0"/>
                                  <w:marRight w:val="0"/>
                                  <w:marTop w:val="0"/>
                                  <w:marBottom w:val="0"/>
                                  <w:divBdr>
                                    <w:top w:val="none" w:sz="0" w:space="0" w:color="auto"/>
                                    <w:left w:val="none" w:sz="0" w:space="0" w:color="auto"/>
                                    <w:bottom w:val="none" w:sz="0" w:space="0" w:color="auto"/>
                                    <w:right w:val="none" w:sz="0" w:space="0" w:color="auto"/>
                                  </w:divBdr>
                                </w:div>
                                <w:div w:id="164824019">
                                  <w:marLeft w:val="0"/>
                                  <w:marRight w:val="0"/>
                                  <w:marTop w:val="0"/>
                                  <w:marBottom w:val="0"/>
                                  <w:divBdr>
                                    <w:top w:val="none" w:sz="0" w:space="0" w:color="auto"/>
                                    <w:left w:val="none" w:sz="0" w:space="0" w:color="auto"/>
                                    <w:bottom w:val="none" w:sz="0" w:space="0" w:color="auto"/>
                                    <w:right w:val="none" w:sz="0" w:space="0" w:color="auto"/>
                                  </w:divBdr>
                                </w:div>
                                <w:div w:id="926229328">
                                  <w:marLeft w:val="0"/>
                                  <w:marRight w:val="0"/>
                                  <w:marTop w:val="0"/>
                                  <w:marBottom w:val="0"/>
                                  <w:divBdr>
                                    <w:top w:val="none" w:sz="0" w:space="0" w:color="auto"/>
                                    <w:left w:val="none" w:sz="0" w:space="0" w:color="auto"/>
                                    <w:bottom w:val="none" w:sz="0" w:space="0" w:color="auto"/>
                                    <w:right w:val="none" w:sz="0" w:space="0" w:color="auto"/>
                                  </w:divBdr>
                                </w:div>
                                <w:div w:id="876313186">
                                  <w:marLeft w:val="0"/>
                                  <w:marRight w:val="0"/>
                                  <w:marTop w:val="0"/>
                                  <w:marBottom w:val="0"/>
                                  <w:divBdr>
                                    <w:top w:val="none" w:sz="0" w:space="0" w:color="auto"/>
                                    <w:left w:val="none" w:sz="0" w:space="0" w:color="auto"/>
                                    <w:bottom w:val="none" w:sz="0" w:space="0" w:color="auto"/>
                                    <w:right w:val="none" w:sz="0" w:space="0" w:color="auto"/>
                                  </w:divBdr>
                                </w:div>
                                <w:div w:id="752556046">
                                  <w:marLeft w:val="0"/>
                                  <w:marRight w:val="0"/>
                                  <w:marTop w:val="0"/>
                                  <w:marBottom w:val="0"/>
                                  <w:divBdr>
                                    <w:top w:val="none" w:sz="0" w:space="0" w:color="auto"/>
                                    <w:left w:val="none" w:sz="0" w:space="0" w:color="auto"/>
                                    <w:bottom w:val="none" w:sz="0" w:space="0" w:color="auto"/>
                                    <w:right w:val="none" w:sz="0" w:space="0" w:color="auto"/>
                                  </w:divBdr>
                                </w:div>
                                <w:div w:id="1765691333">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438600361">
                                  <w:marLeft w:val="0"/>
                                  <w:marRight w:val="0"/>
                                  <w:marTop w:val="0"/>
                                  <w:marBottom w:val="0"/>
                                  <w:divBdr>
                                    <w:top w:val="none" w:sz="0" w:space="0" w:color="auto"/>
                                    <w:left w:val="none" w:sz="0" w:space="0" w:color="auto"/>
                                    <w:bottom w:val="none" w:sz="0" w:space="0" w:color="auto"/>
                                    <w:right w:val="none" w:sz="0" w:space="0" w:color="auto"/>
                                  </w:divBdr>
                                </w:div>
                                <w:div w:id="109594642">
                                  <w:marLeft w:val="0"/>
                                  <w:marRight w:val="0"/>
                                  <w:marTop w:val="0"/>
                                  <w:marBottom w:val="0"/>
                                  <w:divBdr>
                                    <w:top w:val="none" w:sz="0" w:space="0" w:color="auto"/>
                                    <w:left w:val="none" w:sz="0" w:space="0" w:color="auto"/>
                                    <w:bottom w:val="none" w:sz="0" w:space="0" w:color="auto"/>
                                    <w:right w:val="none" w:sz="0" w:space="0" w:color="auto"/>
                                  </w:divBdr>
                                </w:div>
                                <w:div w:id="1717198938">
                                  <w:marLeft w:val="0"/>
                                  <w:marRight w:val="0"/>
                                  <w:marTop w:val="0"/>
                                  <w:marBottom w:val="0"/>
                                  <w:divBdr>
                                    <w:top w:val="none" w:sz="0" w:space="0" w:color="auto"/>
                                    <w:left w:val="none" w:sz="0" w:space="0" w:color="auto"/>
                                    <w:bottom w:val="none" w:sz="0" w:space="0" w:color="auto"/>
                                    <w:right w:val="none" w:sz="0" w:space="0" w:color="auto"/>
                                  </w:divBdr>
                                </w:div>
                                <w:div w:id="317660534">
                                  <w:marLeft w:val="0"/>
                                  <w:marRight w:val="0"/>
                                  <w:marTop w:val="0"/>
                                  <w:marBottom w:val="0"/>
                                  <w:divBdr>
                                    <w:top w:val="none" w:sz="0" w:space="0" w:color="auto"/>
                                    <w:left w:val="none" w:sz="0" w:space="0" w:color="auto"/>
                                    <w:bottom w:val="none" w:sz="0" w:space="0" w:color="auto"/>
                                    <w:right w:val="none" w:sz="0" w:space="0" w:color="auto"/>
                                  </w:divBdr>
                                </w:div>
                                <w:div w:id="927425741">
                                  <w:marLeft w:val="0"/>
                                  <w:marRight w:val="0"/>
                                  <w:marTop w:val="0"/>
                                  <w:marBottom w:val="0"/>
                                  <w:divBdr>
                                    <w:top w:val="none" w:sz="0" w:space="0" w:color="auto"/>
                                    <w:left w:val="none" w:sz="0" w:space="0" w:color="auto"/>
                                    <w:bottom w:val="none" w:sz="0" w:space="0" w:color="auto"/>
                                    <w:right w:val="none" w:sz="0" w:space="0" w:color="auto"/>
                                  </w:divBdr>
                                </w:div>
                                <w:div w:id="629634160">
                                  <w:marLeft w:val="0"/>
                                  <w:marRight w:val="0"/>
                                  <w:marTop w:val="0"/>
                                  <w:marBottom w:val="0"/>
                                  <w:divBdr>
                                    <w:top w:val="none" w:sz="0" w:space="0" w:color="auto"/>
                                    <w:left w:val="none" w:sz="0" w:space="0" w:color="auto"/>
                                    <w:bottom w:val="none" w:sz="0" w:space="0" w:color="auto"/>
                                    <w:right w:val="none" w:sz="0" w:space="0" w:color="auto"/>
                                  </w:divBdr>
                                </w:div>
                                <w:div w:id="407459665">
                                  <w:marLeft w:val="0"/>
                                  <w:marRight w:val="0"/>
                                  <w:marTop w:val="0"/>
                                  <w:marBottom w:val="0"/>
                                  <w:divBdr>
                                    <w:top w:val="none" w:sz="0" w:space="0" w:color="auto"/>
                                    <w:left w:val="none" w:sz="0" w:space="0" w:color="auto"/>
                                    <w:bottom w:val="none" w:sz="0" w:space="0" w:color="auto"/>
                                    <w:right w:val="none" w:sz="0" w:space="0" w:color="auto"/>
                                  </w:divBdr>
                                </w:div>
                                <w:div w:id="1522550905">
                                  <w:marLeft w:val="0"/>
                                  <w:marRight w:val="0"/>
                                  <w:marTop w:val="0"/>
                                  <w:marBottom w:val="0"/>
                                  <w:divBdr>
                                    <w:top w:val="none" w:sz="0" w:space="0" w:color="auto"/>
                                    <w:left w:val="none" w:sz="0" w:space="0" w:color="auto"/>
                                    <w:bottom w:val="none" w:sz="0" w:space="0" w:color="auto"/>
                                    <w:right w:val="none" w:sz="0" w:space="0" w:color="auto"/>
                                  </w:divBdr>
                                </w:div>
                                <w:div w:id="1629356445">
                                  <w:marLeft w:val="0"/>
                                  <w:marRight w:val="0"/>
                                  <w:marTop w:val="0"/>
                                  <w:marBottom w:val="0"/>
                                  <w:divBdr>
                                    <w:top w:val="none" w:sz="0" w:space="0" w:color="auto"/>
                                    <w:left w:val="none" w:sz="0" w:space="0" w:color="auto"/>
                                    <w:bottom w:val="none" w:sz="0" w:space="0" w:color="auto"/>
                                    <w:right w:val="none" w:sz="0" w:space="0" w:color="auto"/>
                                  </w:divBdr>
                                </w:div>
                                <w:div w:id="2073966741">
                                  <w:marLeft w:val="0"/>
                                  <w:marRight w:val="0"/>
                                  <w:marTop w:val="0"/>
                                  <w:marBottom w:val="0"/>
                                  <w:divBdr>
                                    <w:top w:val="none" w:sz="0" w:space="0" w:color="auto"/>
                                    <w:left w:val="none" w:sz="0" w:space="0" w:color="auto"/>
                                    <w:bottom w:val="none" w:sz="0" w:space="0" w:color="auto"/>
                                    <w:right w:val="none" w:sz="0" w:space="0" w:color="auto"/>
                                  </w:divBdr>
                                </w:div>
                                <w:div w:id="1349481358">
                                  <w:marLeft w:val="0"/>
                                  <w:marRight w:val="0"/>
                                  <w:marTop w:val="0"/>
                                  <w:marBottom w:val="0"/>
                                  <w:divBdr>
                                    <w:top w:val="none" w:sz="0" w:space="0" w:color="auto"/>
                                    <w:left w:val="none" w:sz="0" w:space="0" w:color="auto"/>
                                    <w:bottom w:val="none" w:sz="0" w:space="0" w:color="auto"/>
                                    <w:right w:val="none" w:sz="0" w:space="0" w:color="auto"/>
                                  </w:divBdr>
                                </w:div>
                                <w:div w:id="1028141987">
                                  <w:marLeft w:val="0"/>
                                  <w:marRight w:val="0"/>
                                  <w:marTop w:val="0"/>
                                  <w:marBottom w:val="0"/>
                                  <w:divBdr>
                                    <w:top w:val="none" w:sz="0" w:space="0" w:color="auto"/>
                                    <w:left w:val="none" w:sz="0" w:space="0" w:color="auto"/>
                                    <w:bottom w:val="none" w:sz="0" w:space="0" w:color="auto"/>
                                    <w:right w:val="none" w:sz="0" w:space="0" w:color="auto"/>
                                  </w:divBdr>
                                </w:div>
                                <w:div w:id="351805669">
                                  <w:marLeft w:val="0"/>
                                  <w:marRight w:val="0"/>
                                  <w:marTop w:val="0"/>
                                  <w:marBottom w:val="0"/>
                                  <w:divBdr>
                                    <w:top w:val="none" w:sz="0" w:space="0" w:color="auto"/>
                                    <w:left w:val="none" w:sz="0" w:space="0" w:color="auto"/>
                                    <w:bottom w:val="none" w:sz="0" w:space="0" w:color="auto"/>
                                    <w:right w:val="none" w:sz="0" w:space="0" w:color="auto"/>
                                  </w:divBdr>
                                </w:div>
                                <w:div w:id="183633295">
                                  <w:marLeft w:val="0"/>
                                  <w:marRight w:val="0"/>
                                  <w:marTop w:val="0"/>
                                  <w:marBottom w:val="0"/>
                                  <w:divBdr>
                                    <w:top w:val="none" w:sz="0" w:space="0" w:color="auto"/>
                                    <w:left w:val="none" w:sz="0" w:space="0" w:color="auto"/>
                                    <w:bottom w:val="none" w:sz="0" w:space="0" w:color="auto"/>
                                    <w:right w:val="none" w:sz="0" w:space="0" w:color="auto"/>
                                  </w:divBdr>
                                </w:div>
                                <w:div w:id="1227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904">
                          <w:marLeft w:val="0"/>
                          <w:marRight w:val="0"/>
                          <w:marTop w:val="0"/>
                          <w:marBottom w:val="0"/>
                          <w:divBdr>
                            <w:top w:val="none" w:sz="0" w:space="0" w:color="auto"/>
                            <w:left w:val="none" w:sz="0" w:space="0" w:color="auto"/>
                            <w:bottom w:val="none" w:sz="0" w:space="0" w:color="auto"/>
                            <w:right w:val="none" w:sz="0" w:space="0" w:color="auto"/>
                          </w:divBdr>
                          <w:divsChild>
                            <w:div w:id="731006520">
                              <w:marLeft w:val="0"/>
                              <w:marRight w:val="0"/>
                              <w:marTop w:val="0"/>
                              <w:marBottom w:val="0"/>
                              <w:divBdr>
                                <w:top w:val="none" w:sz="0" w:space="0" w:color="auto"/>
                                <w:left w:val="none" w:sz="0" w:space="0" w:color="auto"/>
                                <w:bottom w:val="none" w:sz="0" w:space="0" w:color="auto"/>
                                <w:right w:val="none" w:sz="0" w:space="0" w:color="auto"/>
                              </w:divBdr>
                              <w:divsChild>
                                <w:div w:id="1714695326">
                                  <w:marLeft w:val="0"/>
                                  <w:marRight w:val="0"/>
                                  <w:marTop w:val="0"/>
                                  <w:marBottom w:val="0"/>
                                  <w:divBdr>
                                    <w:top w:val="none" w:sz="0" w:space="0" w:color="auto"/>
                                    <w:left w:val="none" w:sz="0" w:space="0" w:color="auto"/>
                                    <w:bottom w:val="none" w:sz="0" w:space="0" w:color="auto"/>
                                    <w:right w:val="none" w:sz="0" w:space="0" w:color="auto"/>
                                  </w:divBdr>
                                </w:div>
                                <w:div w:id="1157770596">
                                  <w:marLeft w:val="0"/>
                                  <w:marRight w:val="0"/>
                                  <w:marTop w:val="0"/>
                                  <w:marBottom w:val="0"/>
                                  <w:divBdr>
                                    <w:top w:val="none" w:sz="0" w:space="0" w:color="auto"/>
                                    <w:left w:val="none" w:sz="0" w:space="0" w:color="auto"/>
                                    <w:bottom w:val="none" w:sz="0" w:space="0" w:color="auto"/>
                                    <w:right w:val="none" w:sz="0" w:space="0" w:color="auto"/>
                                  </w:divBdr>
                                </w:div>
                                <w:div w:id="2080594370">
                                  <w:marLeft w:val="0"/>
                                  <w:marRight w:val="0"/>
                                  <w:marTop w:val="0"/>
                                  <w:marBottom w:val="0"/>
                                  <w:divBdr>
                                    <w:top w:val="none" w:sz="0" w:space="0" w:color="auto"/>
                                    <w:left w:val="none" w:sz="0" w:space="0" w:color="auto"/>
                                    <w:bottom w:val="none" w:sz="0" w:space="0" w:color="auto"/>
                                    <w:right w:val="none" w:sz="0" w:space="0" w:color="auto"/>
                                  </w:divBdr>
                                </w:div>
                                <w:div w:id="275135229">
                                  <w:marLeft w:val="0"/>
                                  <w:marRight w:val="0"/>
                                  <w:marTop w:val="0"/>
                                  <w:marBottom w:val="0"/>
                                  <w:divBdr>
                                    <w:top w:val="none" w:sz="0" w:space="0" w:color="auto"/>
                                    <w:left w:val="none" w:sz="0" w:space="0" w:color="auto"/>
                                    <w:bottom w:val="none" w:sz="0" w:space="0" w:color="auto"/>
                                    <w:right w:val="none" w:sz="0" w:space="0" w:color="auto"/>
                                  </w:divBdr>
                                </w:div>
                                <w:div w:id="91702276">
                                  <w:marLeft w:val="0"/>
                                  <w:marRight w:val="0"/>
                                  <w:marTop w:val="0"/>
                                  <w:marBottom w:val="0"/>
                                  <w:divBdr>
                                    <w:top w:val="none" w:sz="0" w:space="0" w:color="auto"/>
                                    <w:left w:val="none" w:sz="0" w:space="0" w:color="auto"/>
                                    <w:bottom w:val="none" w:sz="0" w:space="0" w:color="auto"/>
                                    <w:right w:val="none" w:sz="0" w:space="0" w:color="auto"/>
                                  </w:divBdr>
                                </w:div>
                                <w:div w:id="1896625142">
                                  <w:marLeft w:val="0"/>
                                  <w:marRight w:val="0"/>
                                  <w:marTop w:val="0"/>
                                  <w:marBottom w:val="0"/>
                                  <w:divBdr>
                                    <w:top w:val="none" w:sz="0" w:space="0" w:color="auto"/>
                                    <w:left w:val="none" w:sz="0" w:space="0" w:color="auto"/>
                                    <w:bottom w:val="none" w:sz="0" w:space="0" w:color="auto"/>
                                    <w:right w:val="none" w:sz="0" w:space="0" w:color="auto"/>
                                  </w:divBdr>
                                </w:div>
                                <w:div w:id="1978024338">
                                  <w:marLeft w:val="0"/>
                                  <w:marRight w:val="0"/>
                                  <w:marTop w:val="0"/>
                                  <w:marBottom w:val="0"/>
                                  <w:divBdr>
                                    <w:top w:val="none" w:sz="0" w:space="0" w:color="auto"/>
                                    <w:left w:val="none" w:sz="0" w:space="0" w:color="auto"/>
                                    <w:bottom w:val="none" w:sz="0" w:space="0" w:color="auto"/>
                                    <w:right w:val="none" w:sz="0" w:space="0" w:color="auto"/>
                                  </w:divBdr>
                                </w:div>
                                <w:div w:id="611086133">
                                  <w:marLeft w:val="0"/>
                                  <w:marRight w:val="0"/>
                                  <w:marTop w:val="0"/>
                                  <w:marBottom w:val="0"/>
                                  <w:divBdr>
                                    <w:top w:val="none" w:sz="0" w:space="0" w:color="auto"/>
                                    <w:left w:val="none" w:sz="0" w:space="0" w:color="auto"/>
                                    <w:bottom w:val="none" w:sz="0" w:space="0" w:color="auto"/>
                                    <w:right w:val="none" w:sz="0" w:space="0" w:color="auto"/>
                                  </w:divBdr>
                                </w:div>
                                <w:div w:id="1591892096">
                                  <w:marLeft w:val="0"/>
                                  <w:marRight w:val="0"/>
                                  <w:marTop w:val="0"/>
                                  <w:marBottom w:val="0"/>
                                  <w:divBdr>
                                    <w:top w:val="none" w:sz="0" w:space="0" w:color="auto"/>
                                    <w:left w:val="none" w:sz="0" w:space="0" w:color="auto"/>
                                    <w:bottom w:val="none" w:sz="0" w:space="0" w:color="auto"/>
                                    <w:right w:val="none" w:sz="0" w:space="0" w:color="auto"/>
                                  </w:divBdr>
                                </w:div>
                                <w:div w:id="1383211371">
                                  <w:marLeft w:val="0"/>
                                  <w:marRight w:val="0"/>
                                  <w:marTop w:val="0"/>
                                  <w:marBottom w:val="0"/>
                                  <w:divBdr>
                                    <w:top w:val="none" w:sz="0" w:space="0" w:color="auto"/>
                                    <w:left w:val="none" w:sz="0" w:space="0" w:color="auto"/>
                                    <w:bottom w:val="none" w:sz="0" w:space="0" w:color="auto"/>
                                    <w:right w:val="none" w:sz="0" w:space="0" w:color="auto"/>
                                  </w:divBdr>
                                </w:div>
                                <w:div w:id="588083345">
                                  <w:marLeft w:val="0"/>
                                  <w:marRight w:val="0"/>
                                  <w:marTop w:val="0"/>
                                  <w:marBottom w:val="0"/>
                                  <w:divBdr>
                                    <w:top w:val="none" w:sz="0" w:space="0" w:color="auto"/>
                                    <w:left w:val="none" w:sz="0" w:space="0" w:color="auto"/>
                                    <w:bottom w:val="none" w:sz="0" w:space="0" w:color="auto"/>
                                    <w:right w:val="none" w:sz="0" w:space="0" w:color="auto"/>
                                  </w:divBdr>
                                </w:div>
                                <w:div w:id="643124420">
                                  <w:marLeft w:val="0"/>
                                  <w:marRight w:val="0"/>
                                  <w:marTop w:val="0"/>
                                  <w:marBottom w:val="0"/>
                                  <w:divBdr>
                                    <w:top w:val="none" w:sz="0" w:space="0" w:color="auto"/>
                                    <w:left w:val="none" w:sz="0" w:space="0" w:color="auto"/>
                                    <w:bottom w:val="none" w:sz="0" w:space="0" w:color="auto"/>
                                    <w:right w:val="none" w:sz="0" w:space="0" w:color="auto"/>
                                  </w:divBdr>
                                </w:div>
                                <w:div w:id="120921795">
                                  <w:marLeft w:val="0"/>
                                  <w:marRight w:val="0"/>
                                  <w:marTop w:val="0"/>
                                  <w:marBottom w:val="0"/>
                                  <w:divBdr>
                                    <w:top w:val="none" w:sz="0" w:space="0" w:color="auto"/>
                                    <w:left w:val="none" w:sz="0" w:space="0" w:color="auto"/>
                                    <w:bottom w:val="none" w:sz="0" w:space="0" w:color="auto"/>
                                    <w:right w:val="none" w:sz="0" w:space="0" w:color="auto"/>
                                  </w:divBdr>
                                </w:div>
                                <w:div w:id="1091121806">
                                  <w:marLeft w:val="0"/>
                                  <w:marRight w:val="0"/>
                                  <w:marTop w:val="0"/>
                                  <w:marBottom w:val="0"/>
                                  <w:divBdr>
                                    <w:top w:val="none" w:sz="0" w:space="0" w:color="auto"/>
                                    <w:left w:val="none" w:sz="0" w:space="0" w:color="auto"/>
                                    <w:bottom w:val="none" w:sz="0" w:space="0" w:color="auto"/>
                                    <w:right w:val="none" w:sz="0" w:space="0" w:color="auto"/>
                                  </w:divBdr>
                                </w:div>
                                <w:div w:id="1971546414">
                                  <w:marLeft w:val="0"/>
                                  <w:marRight w:val="0"/>
                                  <w:marTop w:val="0"/>
                                  <w:marBottom w:val="0"/>
                                  <w:divBdr>
                                    <w:top w:val="none" w:sz="0" w:space="0" w:color="auto"/>
                                    <w:left w:val="none" w:sz="0" w:space="0" w:color="auto"/>
                                    <w:bottom w:val="none" w:sz="0" w:space="0" w:color="auto"/>
                                    <w:right w:val="none" w:sz="0" w:space="0" w:color="auto"/>
                                  </w:divBdr>
                                </w:div>
                                <w:div w:id="887839379">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615020752">
                                  <w:marLeft w:val="0"/>
                                  <w:marRight w:val="0"/>
                                  <w:marTop w:val="0"/>
                                  <w:marBottom w:val="0"/>
                                  <w:divBdr>
                                    <w:top w:val="none" w:sz="0" w:space="0" w:color="auto"/>
                                    <w:left w:val="none" w:sz="0" w:space="0" w:color="auto"/>
                                    <w:bottom w:val="none" w:sz="0" w:space="0" w:color="auto"/>
                                    <w:right w:val="none" w:sz="0" w:space="0" w:color="auto"/>
                                  </w:divBdr>
                                </w:div>
                                <w:div w:id="2091804644">
                                  <w:marLeft w:val="0"/>
                                  <w:marRight w:val="0"/>
                                  <w:marTop w:val="0"/>
                                  <w:marBottom w:val="0"/>
                                  <w:divBdr>
                                    <w:top w:val="none" w:sz="0" w:space="0" w:color="auto"/>
                                    <w:left w:val="none" w:sz="0" w:space="0" w:color="auto"/>
                                    <w:bottom w:val="none" w:sz="0" w:space="0" w:color="auto"/>
                                    <w:right w:val="none" w:sz="0" w:space="0" w:color="auto"/>
                                  </w:divBdr>
                                </w:div>
                                <w:div w:id="1028721666">
                                  <w:marLeft w:val="0"/>
                                  <w:marRight w:val="0"/>
                                  <w:marTop w:val="0"/>
                                  <w:marBottom w:val="0"/>
                                  <w:divBdr>
                                    <w:top w:val="none" w:sz="0" w:space="0" w:color="auto"/>
                                    <w:left w:val="none" w:sz="0" w:space="0" w:color="auto"/>
                                    <w:bottom w:val="none" w:sz="0" w:space="0" w:color="auto"/>
                                    <w:right w:val="none" w:sz="0" w:space="0" w:color="auto"/>
                                  </w:divBdr>
                                </w:div>
                                <w:div w:id="590240527">
                                  <w:marLeft w:val="0"/>
                                  <w:marRight w:val="0"/>
                                  <w:marTop w:val="0"/>
                                  <w:marBottom w:val="0"/>
                                  <w:divBdr>
                                    <w:top w:val="none" w:sz="0" w:space="0" w:color="auto"/>
                                    <w:left w:val="none" w:sz="0" w:space="0" w:color="auto"/>
                                    <w:bottom w:val="none" w:sz="0" w:space="0" w:color="auto"/>
                                    <w:right w:val="none" w:sz="0" w:space="0" w:color="auto"/>
                                  </w:divBdr>
                                </w:div>
                                <w:div w:id="1712530981">
                                  <w:marLeft w:val="0"/>
                                  <w:marRight w:val="0"/>
                                  <w:marTop w:val="0"/>
                                  <w:marBottom w:val="0"/>
                                  <w:divBdr>
                                    <w:top w:val="none" w:sz="0" w:space="0" w:color="auto"/>
                                    <w:left w:val="none" w:sz="0" w:space="0" w:color="auto"/>
                                    <w:bottom w:val="none" w:sz="0" w:space="0" w:color="auto"/>
                                    <w:right w:val="none" w:sz="0" w:space="0" w:color="auto"/>
                                  </w:divBdr>
                                </w:div>
                                <w:div w:id="1910919131">
                                  <w:marLeft w:val="0"/>
                                  <w:marRight w:val="0"/>
                                  <w:marTop w:val="0"/>
                                  <w:marBottom w:val="0"/>
                                  <w:divBdr>
                                    <w:top w:val="none" w:sz="0" w:space="0" w:color="auto"/>
                                    <w:left w:val="none" w:sz="0" w:space="0" w:color="auto"/>
                                    <w:bottom w:val="none" w:sz="0" w:space="0" w:color="auto"/>
                                    <w:right w:val="none" w:sz="0" w:space="0" w:color="auto"/>
                                  </w:divBdr>
                                </w:div>
                                <w:div w:id="853958196">
                                  <w:marLeft w:val="0"/>
                                  <w:marRight w:val="0"/>
                                  <w:marTop w:val="0"/>
                                  <w:marBottom w:val="0"/>
                                  <w:divBdr>
                                    <w:top w:val="none" w:sz="0" w:space="0" w:color="auto"/>
                                    <w:left w:val="none" w:sz="0" w:space="0" w:color="auto"/>
                                    <w:bottom w:val="none" w:sz="0" w:space="0" w:color="auto"/>
                                    <w:right w:val="none" w:sz="0" w:space="0" w:color="auto"/>
                                  </w:divBdr>
                                </w:div>
                                <w:div w:id="127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mployee-immigration-employment-status" TargetMode="External"/><Relationship Id="rId13" Type="http://schemas.openxmlformats.org/officeDocument/2006/relationships/hyperlink" Target="http://www.nhsemployers.org/your-workforce/recruit/employment-check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check-biometric-residence-perm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report-immigration-cri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ilium.europa.eu/prado/en/7266/index.html" TargetMode="External"/><Relationship Id="rId4" Type="http://schemas.openxmlformats.org/officeDocument/2006/relationships/webSettings" Target="web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Suzanna</cp:lastModifiedBy>
  <cp:revision>3</cp:revision>
  <dcterms:created xsi:type="dcterms:W3CDTF">2017-09-07T15:31:00Z</dcterms:created>
  <dcterms:modified xsi:type="dcterms:W3CDTF">2017-11-01T12:15:00Z</dcterms:modified>
</cp:coreProperties>
</file>